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812" w:rsidRDefault="000977F1">
      <w:pPr>
        <w:spacing w:afterLines="100" w:after="312"/>
      </w:pPr>
      <w:r>
        <w:rPr>
          <w:rFonts w:hint="eastAsia"/>
          <w:noProof/>
        </w:rPr>
        <w:drawing>
          <wp:anchor distT="0" distB="0" distL="114300" distR="114300" simplePos="0" relativeHeight="251666432" behindDoc="1" locked="0" layoutInCell="1" allowOverlap="1">
            <wp:simplePos x="0" y="0"/>
            <wp:positionH relativeFrom="column">
              <wp:posOffset>-1153795</wp:posOffset>
            </wp:positionH>
            <wp:positionV relativeFrom="paragraph">
              <wp:posOffset>-911225</wp:posOffset>
            </wp:positionV>
            <wp:extent cx="7586980" cy="10730865"/>
            <wp:effectExtent l="0" t="0" r="0" b="0"/>
            <wp:wrapTight wrapText="bothSides">
              <wp:wrapPolygon edited="0">
                <wp:start x="0" y="0"/>
                <wp:lineTo x="0" y="21550"/>
                <wp:lineTo x="21531" y="21550"/>
                <wp:lineTo x="21531" y="0"/>
                <wp:lineTo x="0" y="0"/>
              </wp:wrapPolygon>
            </wp:wrapTight>
            <wp:docPr id="4" name="图片 4" descr="A4方案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4方案封面"/>
                    <pic:cNvPicPr>
                      <a:picLocks noChangeAspect="1"/>
                    </pic:cNvPicPr>
                  </pic:nvPicPr>
                  <pic:blipFill>
                    <a:blip r:embed="rId10"/>
                    <a:stretch>
                      <a:fillRect/>
                    </a:stretch>
                  </pic:blipFill>
                  <pic:spPr>
                    <a:xfrm>
                      <a:off x="0" y="0"/>
                      <a:ext cx="7586980" cy="10730865"/>
                    </a:xfrm>
                    <a:prstGeom prst="rect">
                      <a:avLst/>
                    </a:prstGeom>
                  </pic:spPr>
                </pic:pic>
              </a:graphicData>
            </a:graphic>
          </wp:anchor>
        </w:drawing>
      </w:r>
    </w:p>
    <w:p w:rsidR="00645812" w:rsidRDefault="00645812">
      <w:pPr>
        <w:pStyle w:val="TOC1"/>
        <w:jc w:val="center"/>
        <w:rPr>
          <w:rFonts w:ascii="仿宋_GB2312" w:eastAsia="仿宋_GB2312" w:hAnsiTheme="minorHAnsi" w:cstheme="minorBidi"/>
          <w:b w:val="0"/>
          <w:bCs w:val="0"/>
          <w:color w:val="auto"/>
          <w:kern w:val="2"/>
          <w:sz w:val="32"/>
          <w:szCs w:val="32"/>
          <w:lang w:val="zh-CN"/>
        </w:rPr>
        <w:sectPr w:rsidR="00645812">
          <w:headerReference w:type="default" r:id="rId11"/>
          <w:footerReference w:type="default" r:id="rId12"/>
          <w:pgSz w:w="11906" w:h="16838"/>
          <w:pgMar w:top="1440" w:right="1800" w:bottom="1440" w:left="1800" w:header="851" w:footer="992" w:gutter="0"/>
          <w:pgNumType w:start="1"/>
          <w:cols w:space="425"/>
          <w:docGrid w:type="lines" w:linePitch="312"/>
        </w:sectPr>
      </w:pPr>
    </w:p>
    <w:sdt>
      <w:sdtPr>
        <w:rPr>
          <w:rFonts w:ascii="仿宋_GB2312" w:eastAsia="仿宋_GB2312" w:hAnsiTheme="minorHAnsi" w:cstheme="minorBidi" w:hint="eastAsia"/>
          <w:b w:val="0"/>
          <w:bCs w:val="0"/>
          <w:color w:val="auto"/>
          <w:kern w:val="2"/>
          <w:sz w:val="32"/>
          <w:szCs w:val="32"/>
          <w:lang w:val="zh-CN"/>
        </w:rPr>
        <w:id w:val="989146669"/>
        <w:docPartObj>
          <w:docPartGallery w:val="Table of Contents"/>
          <w:docPartUnique/>
        </w:docPartObj>
      </w:sdtPr>
      <w:sdtEndPr>
        <w:rPr>
          <w:sz w:val="24"/>
          <w:szCs w:val="24"/>
        </w:rPr>
      </w:sdtEndPr>
      <w:sdtContent>
        <w:p w:rsidR="00645812" w:rsidRDefault="000977F1">
          <w:pPr>
            <w:pStyle w:val="TOC1"/>
            <w:jc w:val="center"/>
            <w:rPr>
              <w:rFonts w:ascii="仿宋_GB2312" w:eastAsia="仿宋_GB2312"/>
              <w:color w:val="auto"/>
              <w:sz w:val="32"/>
              <w:szCs w:val="32"/>
            </w:rPr>
          </w:pPr>
          <w:r>
            <w:rPr>
              <w:rFonts w:ascii="仿宋_GB2312" w:eastAsia="仿宋_GB2312" w:hint="eastAsia"/>
              <w:color w:val="auto"/>
              <w:sz w:val="32"/>
              <w:szCs w:val="32"/>
              <w:lang w:val="zh-CN"/>
            </w:rPr>
            <w:t>目录</w:t>
          </w:r>
        </w:p>
        <w:p w:rsidR="00645812" w:rsidRDefault="000977F1">
          <w:pPr>
            <w:pStyle w:val="10"/>
            <w:tabs>
              <w:tab w:val="right" w:leader="dot" w:pos="8296"/>
            </w:tabs>
            <w:rPr>
              <w:sz w:val="24"/>
              <w:szCs w:val="24"/>
            </w:rPr>
          </w:pPr>
          <w:r>
            <w:rPr>
              <w:rFonts w:ascii="仿宋_GB2312" w:eastAsia="仿宋_GB2312" w:hint="eastAsia"/>
              <w:sz w:val="24"/>
              <w:szCs w:val="24"/>
            </w:rPr>
            <w:fldChar w:fldCharType="begin"/>
          </w:r>
          <w:r>
            <w:rPr>
              <w:rFonts w:ascii="仿宋_GB2312" w:eastAsia="仿宋_GB2312" w:hint="eastAsia"/>
              <w:sz w:val="24"/>
              <w:szCs w:val="24"/>
            </w:rPr>
            <w:instrText xml:space="preserve"> TOC \o "1-3" \h \z \u </w:instrText>
          </w:r>
          <w:r>
            <w:rPr>
              <w:rFonts w:ascii="仿宋_GB2312" w:eastAsia="仿宋_GB2312" w:hint="eastAsia"/>
              <w:sz w:val="24"/>
              <w:szCs w:val="24"/>
            </w:rPr>
            <w:fldChar w:fldCharType="separate"/>
          </w:r>
          <w:hyperlink w:anchor="_Toc530646163" w:history="1">
            <w:r>
              <w:rPr>
                <w:rStyle w:val="a9"/>
                <w:rFonts w:ascii="仿宋_GB2312" w:eastAsia="仿宋_GB2312" w:hint="eastAsia"/>
                <w:color w:val="auto"/>
                <w:sz w:val="24"/>
                <w:szCs w:val="24"/>
              </w:rPr>
              <w:t>一、赛项名称</w:t>
            </w:r>
            <w:r>
              <w:rPr>
                <w:sz w:val="24"/>
                <w:szCs w:val="24"/>
              </w:rPr>
              <w:tab/>
            </w:r>
            <w:r>
              <w:rPr>
                <w:sz w:val="24"/>
                <w:szCs w:val="24"/>
              </w:rPr>
              <w:fldChar w:fldCharType="begin"/>
            </w:r>
            <w:r>
              <w:rPr>
                <w:sz w:val="24"/>
                <w:szCs w:val="24"/>
              </w:rPr>
              <w:instrText xml:space="preserve"> PAGEREF _Toc530646163 \h </w:instrText>
            </w:r>
            <w:r>
              <w:rPr>
                <w:sz w:val="24"/>
                <w:szCs w:val="24"/>
              </w:rPr>
            </w:r>
            <w:r>
              <w:rPr>
                <w:sz w:val="24"/>
                <w:szCs w:val="24"/>
              </w:rPr>
              <w:fldChar w:fldCharType="separate"/>
            </w:r>
            <w:r>
              <w:rPr>
                <w:sz w:val="24"/>
                <w:szCs w:val="24"/>
              </w:rPr>
              <w:t>1</w:t>
            </w:r>
            <w:r>
              <w:rPr>
                <w:sz w:val="24"/>
                <w:szCs w:val="24"/>
              </w:rPr>
              <w:fldChar w:fldCharType="end"/>
            </w:r>
          </w:hyperlink>
        </w:p>
        <w:p w:rsidR="00645812" w:rsidRDefault="000977F1">
          <w:pPr>
            <w:pStyle w:val="10"/>
            <w:tabs>
              <w:tab w:val="right" w:leader="dot" w:pos="8296"/>
            </w:tabs>
            <w:rPr>
              <w:sz w:val="24"/>
              <w:szCs w:val="24"/>
            </w:rPr>
          </w:pPr>
          <w:hyperlink w:anchor="_Toc530646164" w:history="1">
            <w:r>
              <w:rPr>
                <w:rStyle w:val="a9"/>
                <w:rFonts w:ascii="仿宋_GB2312" w:eastAsia="仿宋_GB2312" w:hint="eastAsia"/>
                <w:color w:val="auto"/>
                <w:sz w:val="24"/>
                <w:szCs w:val="24"/>
              </w:rPr>
              <w:t>二、举办单位</w:t>
            </w:r>
            <w:r>
              <w:rPr>
                <w:sz w:val="24"/>
                <w:szCs w:val="24"/>
              </w:rPr>
              <w:tab/>
            </w:r>
            <w:r>
              <w:rPr>
                <w:sz w:val="24"/>
                <w:szCs w:val="24"/>
              </w:rPr>
              <w:fldChar w:fldCharType="begin"/>
            </w:r>
            <w:r>
              <w:rPr>
                <w:sz w:val="24"/>
                <w:szCs w:val="24"/>
              </w:rPr>
              <w:instrText xml:space="preserve"> PAGEREF _Toc530646164 \h </w:instrText>
            </w:r>
            <w:r>
              <w:rPr>
                <w:sz w:val="24"/>
                <w:szCs w:val="24"/>
              </w:rPr>
            </w:r>
            <w:r>
              <w:rPr>
                <w:sz w:val="24"/>
                <w:szCs w:val="24"/>
              </w:rPr>
              <w:fldChar w:fldCharType="separate"/>
            </w:r>
            <w:r>
              <w:rPr>
                <w:sz w:val="24"/>
                <w:szCs w:val="24"/>
              </w:rPr>
              <w:t>1</w:t>
            </w:r>
            <w:r>
              <w:rPr>
                <w:sz w:val="24"/>
                <w:szCs w:val="24"/>
              </w:rPr>
              <w:fldChar w:fldCharType="end"/>
            </w:r>
          </w:hyperlink>
        </w:p>
        <w:p w:rsidR="00645812" w:rsidRDefault="000977F1">
          <w:pPr>
            <w:pStyle w:val="10"/>
            <w:tabs>
              <w:tab w:val="right" w:leader="dot" w:pos="8296"/>
            </w:tabs>
            <w:rPr>
              <w:sz w:val="24"/>
              <w:szCs w:val="24"/>
            </w:rPr>
          </w:pPr>
          <w:hyperlink w:anchor="_Toc530646165" w:history="1">
            <w:r>
              <w:rPr>
                <w:rStyle w:val="a9"/>
                <w:rFonts w:ascii="仿宋_GB2312" w:eastAsia="仿宋_GB2312" w:hint="eastAsia"/>
                <w:color w:val="auto"/>
                <w:sz w:val="24"/>
                <w:szCs w:val="24"/>
              </w:rPr>
              <w:t>三、大赛组委会</w:t>
            </w:r>
            <w:r>
              <w:rPr>
                <w:sz w:val="24"/>
                <w:szCs w:val="24"/>
              </w:rPr>
              <w:tab/>
            </w:r>
            <w:r>
              <w:rPr>
                <w:sz w:val="24"/>
                <w:szCs w:val="24"/>
              </w:rPr>
              <w:fldChar w:fldCharType="begin"/>
            </w:r>
            <w:r>
              <w:rPr>
                <w:sz w:val="24"/>
                <w:szCs w:val="24"/>
              </w:rPr>
              <w:instrText xml:space="preserve"> PAGEREF _Toc5</w:instrText>
            </w:r>
            <w:r>
              <w:rPr>
                <w:sz w:val="24"/>
                <w:szCs w:val="24"/>
              </w:rPr>
              <w:instrText xml:space="preserve">30646165 \h </w:instrText>
            </w:r>
            <w:r>
              <w:rPr>
                <w:sz w:val="24"/>
                <w:szCs w:val="24"/>
              </w:rPr>
            </w:r>
            <w:r>
              <w:rPr>
                <w:sz w:val="24"/>
                <w:szCs w:val="24"/>
              </w:rPr>
              <w:fldChar w:fldCharType="separate"/>
            </w:r>
            <w:r>
              <w:rPr>
                <w:sz w:val="24"/>
                <w:szCs w:val="24"/>
              </w:rPr>
              <w:t>1</w:t>
            </w:r>
            <w:r>
              <w:rPr>
                <w:sz w:val="24"/>
                <w:szCs w:val="24"/>
              </w:rPr>
              <w:fldChar w:fldCharType="end"/>
            </w:r>
          </w:hyperlink>
        </w:p>
        <w:p w:rsidR="00645812" w:rsidRDefault="000977F1">
          <w:pPr>
            <w:pStyle w:val="10"/>
            <w:tabs>
              <w:tab w:val="right" w:leader="dot" w:pos="8296"/>
            </w:tabs>
            <w:rPr>
              <w:sz w:val="24"/>
              <w:szCs w:val="24"/>
            </w:rPr>
          </w:pPr>
          <w:hyperlink w:anchor="_Toc530646166" w:history="1">
            <w:r>
              <w:rPr>
                <w:rStyle w:val="a9"/>
                <w:rFonts w:ascii="仿宋_GB2312" w:eastAsia="仿宋_GB2312" w:hint="eastAsia"/>
                <w:color w:val="auto"/>
                <w:sz w:val="24"/>
                <w:szCs w:val="24"/>
              </w:rPr>
              <w:t>四、组委会秘书处</w:t>
            </w:r>
            <w:r>
              <w:rPr>
                <w:sz w:val="24"/>
                <w:szCs w:val="24"/>
              </w:rPr>
              <w:tab/>
            </w:r>
            <w:r>
              <w:rPr>
                <w:sz w:val="24"/>
                <w:szCs w:val="24"/>
              </w:rPr>
              <w:fldChar w:fldCharType="begin"/>
            </w:r>
            <w:r>
              <w:rPr>
                <w:sz w:val="24"/>
                <w:szCs w:val="24"/>
              </w:rPr>
              <w:instrText xml:space="preserve"> PAGEREF _Toc530646166 \h </w:instrText>
            </w:r>
            <w:r>
              <w:rPr>
                <w:sz w:val="24"/>
                <w:szCs w:val="24"/>
              </w:rPr>
            </w:r>
            <w:r>
              <w:rPr>
                <w:sz w:val="24"/>
                <w:szCs w:val="24"/>
              </w:rPr>
              <w:fldChar w:fldCharType="separate"/>
            </w:r>
            <w:r>
              <w:rPr>
                <w:sz w:val="24"/>
                <w:szCs w:val="24"/>
              </w:rPr>
              <w:t>1</w:t>
            </w:r>
            <w:r>
              <w:rPr>
                <w:sz w:val="24"/>
                <w:szCs w:val="24"/>
              </w:rPr>
              <w:fldChar w:fldCharType="end"/>
            </w:r>
          </w:hyperlink>
        </w:p>
        <w:p w:rsidR="00645812" w:rsidRDefault="000977F1">
          <w:pPr>
            <w:pStyle w:val="10"/>
            <w:tabs>
              <w:tab w:val="right" w:leader="dot" w:pos="8296"/>
            </w:tabs>
            <w:rPr>
              <w:sz w:val="24"/>
              <w:szCs w:val="24"/>
            </w:rPr>
          </w:pPr>
          <w:hyperlink w:anchor="_Toc530646167" w:history="1">
            <w:r>
              <w:rPr>
                <w:rStyle w:val="a9"/>
                <w:rFonts w:ascii="仿宋_GB2312" w:eastAsia="仿宋_GB2312" w:hint="eastAsia"/>
                <w:color w:val="auto"/>
                <w:sz w:val="24"/>
                <w:szCs w:val="24"/>
              </w:rPr>
              <w:t>五、竞赛方式与内容</w:t>
            </w:r>
            <w:r>
              <w:rPr>
                <w:sz w:val="24"/>
                <w:szCs w:val="24"/>
              </w:rPr>
              <w:tab/>
            </w:r>
            <w:r>
              <w:rPr>
                <w:sz w:val="24"/>
                <w:szCs w:val="24"/>
              </w:rPr>
              <w:fldChar w:fldCharType="begin"/>
            </w:r>
            <w:r>
              <w:rPr>
                <w:sz w:val="24"/>
                <w:szCs w:val="24"/>
              </w:rPr>
              <w:instrText xml:space="preserve"> PAGEREF _Toc530646167 \h </w:instrText>
            </w:r>
            <w:r>
              <w:rPr>
                <w:sz w:val="24"/>
                <w:szCs w:val="24"/>
              </w:rPr>
            </w:r>
            <w:r>
              <w:rPr>
                <w:sz w:val="24"/>
                <w:szCs w:val="24"/>
              </w:rPr>
              <w:fldChar w:fldCharType="separate"/>
            </w:r>
            <w:r>
              <w:rPr>
                <w:sz w:val="24"/>
                <w:szCs w:val="24"/>
              </w:rPr>
              <w:t>2</w:t>
            </w:r>
            <w:r>
              <w:rPr>
                <w:sz w:val="24"/>
                <w:szCs w:val="24"/>
              </w:rPr>
              <w:fldChar w:fldCharType="end"/>
            </w:r>
          </w:hyperlink>
        </w:p>
        <w:p w:rsidR="00645812" w:rsidRDefault="000977F1">
          <w:pPr>
            <w:pStyle w:val="20"/>
            <w:tabs>
              <w:tab w:val="right" w:leader="dot" w:pos="8296"/>
            </w:tabs>
            <w:rPr>
              <w:sz w:val="24"/>
              <w:szCs w:val="24"/>
            </w:rPr>
          </w:pPr>
          <w:hyperlink w:anchor="_Toc530646168" w:history="1">
            <w:r>
              <w:rPr>
                <w:rStyle w:val="a9"/>
                <w:rFonts w:ascii="仿宋_GB2312" w:eastAsia="仿宋_GB2312" w:hint="eastAsia"/>
                <w:color w:val="auto"/>
                <w:sz w:val="24"/>
                <w:szCs w:val="24"/>
              </w:rPr>
              <w:t>（一）竞赛方式</w:t>
            </w:r>
            <w:r>
              <w:rPr>
                <w:sz w:val="24"/>
                <w:szCs w:val="24"/>
              </w:rPr>
              <w:tab/>
            </w:r>
            <w:r>
              <w:rPr>
                <w:sz w:val="24"/>
                <w:szCs w:val="24"/>
              </w:rPr>
              <w:fldChar w:fldCharType="begin"/>
            </w:r>
            <w:r>
              <w:rPr>
                <w:sz w:val="24"/>
                <w:szCs w:val="24"/>
              </w:rPr>
              <w:instrText xml:space="preserve"> PAGEREF _To</w:instrText>
            </w:r>
            <w:r>
              <w:rPr>
                <w:sz w:val="24"/>
                <w:szCs w:val="24"/>
              </w:rPr>
              <w:instrText xml:space="preserve">c530646168 \h </w:instrText>
            </w:r>
            <w:r>
              <w:rPr>
                <w:sz w:val="24"/>
                <w:szCs w:val="24"/>
              </w:rPr>
            </w:r>
            <w:r>
              <w:rPr>
                <w:sz w:val="24"/>
                <w:szCs w:val="24"/>
              </w:rPr>
              <w:fldChar w:fldCharType="separate"/>
            </w:r>
            <w:r>
              <w:rPr>
                <w:sz w:val="24"/>
                <w:szCs w:val="24"/>
              </w:rPr>
              <w:t>2</w:t>
            </w:r>
            <w:r>
              <w:rPr>
                <w:sz w:val="24"/>
                <w:szCs w:val="24"/>
              </w:rPr>
              <w:fldChar w:fldCharType="end"/>
            </w:r>
          </w:hyperlink>
        </w:p>
        <w:p w:rsidR="00645812" w:rsidRDefault="000977F1">
          <w:pPr>
            <w:pStyle w:val="20"/>
            <w:tabs>
              <w:tab w:val="right" w:leader="dot" w:pos="8296"/>
            </w:tabs>
            <w:rPr>
              <w:sz w:val="24"/>
              <w:szCs w:val="24"/>
            </w:rPr>
          </w:pPr>
          <w:hyperlink w:anchor="_Toc530646169" w:history="1">
            <w:r>
              <w:rPr>
                <w:rStyle w:val="a9"/>
                <w:rFonts w:ascii="仿宋_GB2312" w:eastAsia="仿宋_GB2312" w:hint="eastAsia"/>
                <w:color w:val="auto"/>
                <w:sz w:val="24"/>
                <w:szCs w:val="24"/>
              </w:rPr>
              <w:t>（二）竞赛内容</w:t>
            </w:r>
            <w:r>
              <w:rPr>
                <w:sz w:val="24"/>
                <w:szCs w:val="24"/>
              </w:rPr>
              <w:tab/>
            </w:r>
            <w:r>
              <w:rPr>
                <w:sz w:val="24"/>
                <w:szCs w:val="24"/>
              </w:rPr>
              <w:fldChar w:fldCharType="begin"/>
            </w:r>
            <w:r>
              <w:rPr>
                <w:sz w:val="24"/>
                <w:szCs w:val="24"/>
              </w:rPr>
              <w:instrText xml:space="preserve"> PAGEREF _Toc530646169 \h </w:instrText>
            </w:r>
            <w:r>
              <w:rPr>
                <w:sz w:val="24"/>
                <w:szCs w:val="24"/>
              </w:rPr>
            </w:r>
            <w:r>
              <w:rPr>
                <w:sz w:val="24"/>
                <w:szCs w:val="24"/>
              </w:rPr>
              <w:fldChar w:fldCharType="separate"/>
            </w:r>
            <w:r>
              <w:rPr>
                <w:sz w:val="24"/>
                <w:szCs w:val="24"/>
              </w:rPr>
              <w:t>2</w:t>
            </w:r>
            <w:r>
              <w:rPr>
                <w:sz w:val="24"/>
                <w:szCs w:val="24"/>
              </w:rPr>
              <w:fldChar w:fldCharType="end"/>
            </w:r>
          </w:hyperlink>
        </w:p>
        <w:p w:rsidR="00645812" w:rsidRDefault="000977F1">
          <w:pPr>
            <w:pStyle w:val="10"/>
            <w:tabs>
              <w:tab w:val="right" w:leader="dot" w:pos="8296"/>
            </w:tabs>
            <w:rPr>
              <w:sz w:val="24"/>
              <w:szCs w:val="24"/>
            </w:rPr>
          </w:pPr>
          <w:hyperlink w:anchor="_Toc530646170" w:history="1">
            <w:r>
              <w:rPr>
                <w:rStyle w:val="a9"/>
                <w:rFonts w:ascii="仿宋_GB2312" w:eastAsia="仿宋_GB2312" w:hint="eastAsia"/>
                <w:color w:val="auto"/>
                <w:sz w:val="24"/>
                <w:szCs w:val="24"/>
              </w:rPr>
              <w:t>六、大赛</w:t>
            </w:r>
            <w:r>
              <w:rPr>
                <w:rStyle w:val="a9"/>
                <w:rFonts w:ascii="仿宋_GB2312" w:eastAsia="仿宋_GB2312" w:hint="eastAsia"/>
                <w:color w:val="auto"/>
                <w:sz w:val="24"/>
                <w:szCs w:val="24"/>
              </w:rPr>
              <w:t>活动</w:t>
            </w:r>
            <w:r>
              <w:rPr>
                <w:sz w:val="24"/>
                <w:szCs w:val="24"/>
              </w:rPr>
              <w:tab/>
            </w:r>
            <w:r>
              <w:rPr>
                <w:sz w:val="24"/>
                <w:szCs w:val="24"/>
              </w:rPr>
              <w:fldChar w:fldCharType="begin"/>
            </w:r>
            <w:r>
              <w:rPr>
                <w:sz w:val="24"/>
                <w:szCs w:val="24"/>
              </w:rPr>
              <w:instrText xml:space="preserve"> PAGEREF _Toc530646170 \h </w:instrText>
            </w:r>
            <w:r>
              <w:rPr>
                <w:sz w:val="24"/>
                <w:szCs w:val="24"/>
              </w:rPr>
            </w:r>
            <w:r>
              <w:rPr>
                <w:sz w:val="24"/>
                <w:szCs w:val="24"/>
              </w:rPr>
              <w:fldChar w:fldCharType="separate"/>
            </w:r>
            <w:r>
              <w:rPr>
                <w:sz w:val="24"/>
                <w:szCs w:val="24"/>
              </w:rPr>
              <w:t>3</w:t>
            </w:r>
            <w:r>
              <w:rPr>
                <w:sz w:val="24"/>
                <w:szCs w:val="24"/>
              </w:rPr>
              <w:fldChar w:fldCharType="end"/>
            </w:r>
          </w:hyperlink>
        </w:p>
        <w:p w:rsidR="00645812" w:rsidRDefault="000977F1">
          <w:pPr>
            <w:pStyle w:val="20"/>
            <w:tabs>
              <w:tab w:val="right" w:leader="dot" w:pos="8296"/>
            </w:tabs>
            <w:rPr>
              <w:sz w:val="24"/>
              <w:szCs w:val="24"/>
            </w:rPr>
          </w:pPr>
          <w:hyperlink w:anchor="_Toc530646171" w:history="1">
            <w:r>
              <w:rPr>
                <w:rStyle w:val="a9"/>
                <w:rFonts w:ascii="仿宋_GB2312" w:eastAsia="仿宋_GB2312" w:hint="eastAsia"/>
                <w:color w:val="auto"/>
                <w:sz w:val="24"/>
                <w:szCs w:val="24"/>
              </w:rPr>
              <w:t>（一）线上活动</w:t>
            </w:r>
            <w:r>
              <w:rPr>
                <w:sz w:val="24"/>
                <w:szCs w:val="24"/>
              </w:rPr>
              <w:tab/>
            </w:r>
            <w:r>
              <w:rPr>
                <w:sz w:val="24"/>
                <w:szCs w:val="24"/>
              </w:rPr>
              <w:fldChar w:fldCharType="begin"/>
            </w:r>
            <w:r>
              <w:rPr>
                <w:sz w:val="24"/>
                <w:szCs w:val="24"/>
              </w:rPr>
              <w:instrText xml:space="preserve"> PAGEREF _Toc530646171 \h </w:instrText>
            </w:r>
            <w:r>
              <w:rPr>
                <w:sz w:val="24"/>
                <w:szCs w:val="24"/>
              </w:rPr>
            </w:r>
            <w:r>
              <w:rPr>
                <w:sz w:val="24"/>
                <w:szCs w:val="24"/>
              </w:rPr>
              <w:fldChar w:fldCharType="separate"/>
            </w:r>
            <w:r>
              <w:rPr>
                <w:sz w:val="24"/>
                <w:szCs w:val="24"/>
              </w:rPr>
              <w:t>3</w:t>
            </w:r>
            <w:r>
              <w:rPr>
                <w:sz w:val="24"/>
                <w:szCs w:val="24"/>
              </w:rPr>
              <w:fldChar w:fldCharType="end"/>
            </w:r>
          </w:hyperlink>
        </w:p>
        <w:p w:rsidR="00645812" w:rsidRDefault="000977F1">
          <w:pPr>
            <w:pStyle w:val="20"/>
            <w:tabs>
              <w:tab w:val="right" w:leader="dot" w:pos="8296"/>
            </w:tabs>
            <w:rPr>
              <w:sz w:val="24"/>
              <w:szCs w:val="24"/>
            </w:rPr>
          </w:pPr>
          <w:hyperlink w:anchor="_Toc530646172" w:history="1">
            <w:r>
              <w:rPr>
                <w:rStyle w:val="a9"/>
                <w:rFonts w:ascii="仿宋_GB2312" w:eastAsia="仿宋_GB2312" w:hint="eastAsia"/>
                <w:color w:val="auto"/>
                <w:sz w:val="24"/>
                <w:szCs w:val="24"/>
              </w:rPr>
              <w:t>（二）培训讲座</w:t>
            </w:r>
            <w:r>
              <w:rPr>
                <w:sz w:val="24"/>
                <w:szCs w:val="24"/>
              </w:rPr>
              <w:tab/>
            </w:r>
            <w:r>
              <w:rPr>
                <w:sz w:val="24"/>
                <w:szCs w:val="24"/>
              </w:rPr>
              <w:fldChar w:fldCharType="begin"/>
            </w:r>
            <w:r>
              <w:rPr>
                <w:sz w:val="24"/>
                <w:szCs w:val="24"/>
              </w:rPr>
              <w:instrText xml:space="preserve"> PAGEREF _Toc530646172 \h </w:instrText>
            </w:r>
            <w:r>
              <w:rPr>
                <w:sz w:val="24"/>
                <w:szCs w:val="24"/>
              </w:rPr>
            </w:r>
            <w:r>
              <w:rPr>
                <w:sz w:val="24"/>
                <w:szCs w:val="24"/>
              </w:rPr>
              <w:fldChar w:fldCharType="separate"/>
            </w:r>
            <w:r>
              <w:rPr>
                <w:sz w:val="24"/>
                <w:szCs w:val="24"/>
              </w:rPr>
              <w:t>3</w:t>
            </w:r>
            <w:r>
              <w:rPr>
                <w:sz w:val="24"/>
                <w:szCs w:val="24"/>
              </w:rPr>
              <w:fldChar w:fldCharType="end"/>
            </w:r>
          </w:hyperlink>
        </w:p>
        <w:p w:rsidR="00645812" w:rsidRDefault="000977F1">
          <w:pPr>
            <w:pStyle w:val="20"/>
            <w:tabs>
              <w:tab w:val="right" w:leader="dot" w:pos="8296"/>
            </w:tabs>
            <w:rPr>
              <w:sz w:val="24"/>
              <w:szCs w:val="24"/>
            </w:rPr>
          </w:pPr>
          <w:hyperlink w:anchor="_Toc530646173" w:history="1">
            <w:r>
              <w:rPr>
                <w:rStyle w:val="a9"/>
                <w:rFonts w:ascii="仿宋_GB2312" w:eastAsia="仿宋_GB2312" w:hint="eastAsia"/>
                <w:color w:val="auto"/>
                <w:sz w:val="24"/>
                <w:szCs w:val="24"/>
              </w:rPr>
              <w:t>（三）颁奖典礼</w:t>
            </w:r>
            <w:r>
              <w:rPr>
                <w:sz w:val="24"/>
                <w:szCs w:val="24"/>
              </w:rPr>
              <w:tab/>
            </w:r>
            <w:r>
              <w:rPr>
                <w:sz w:val="24"/>
                <w:szCs w:val="24"/>
              </w:rPr>
              <w:fldChar w:fldCharType="begin"/>
            </w:r>
            <w:r>
              <w:rPr>
                <w:sz w:val="24"/>
                <w:szCs w:val="24"/>
              </w:rPr>
              <w:instrText xml:space="preserve"> PAGEREF _Toc530646173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10"/>
            <w:tabs>
              <w:tab w:val="right" w:leader="dot" w:pos="8296"/>
            </w:tabs>
            <w:rPr>
              <w:sz w:val="24"/>
              <w:szCs w:val="24"/>
            </w:rPr>
          </w:pPr>
          <w:hyperlink w:anchor="_Toc530646174" w:history="1">
            <w:r>
              <w:rPr>
                <w:rStyle w:val="a9"/>
                <w:rFonts w:ascii="仿宋_GB2312" w:eastAsia="仿宋_GB2312" w:hint="eastAsia"/>
                <w:color w:val="auto"/>
                <w:sz w:val="24"/>
                <w:szCs w:val="24"/>
              </w:rPr>
              <w:t>七、赛项规则</w:t>
            </w:r>
            <w:r>
              <w:rPr>
                <w:sz w:val="24"/>
                <w:szCs w:val="24"/>
              </w:rPr>
              <w:tab/>
            </w:r>
            <w:r>
              <w:rPr>
                <w:sz w:val="24"/>
                <w:szCs w:val="24"/>
              </w:rPr>
              <w:fldChar w:fldCharType="begin"/>
            </w:r>
            <w:r>
              <w:rPr>
                <w:sz w:val="24"/>
                <w:szCs w:val="24"/>
              </w:rPr>
              <w:instrText xml:space="preserve"> PAGEREF _Toc530646174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20"/>
            <w:tabs>
              <w:tab w:val="right" w:leader="dot" w:pos="8296"/>
            </w:tabs>
            <w:rPr>
              <w:sz w:val="24"/>
              <w:szCs w:val="24"/>
            </w:rPr>
          </w:pPr>
          <w:hyperlink w:anchor="_Toc530646175" w:history="1">
            <w:r>
              <w:rPr>
                <w:rStyle w:val="a9"/>
                <w:rFonts w:ascii="仿宋_GB2312" w:eastAsia="仿宋_GB2312" w:hint="eastAsia"/>
                <w:color w:val="auto"/>
                <w:sz w:val="24"/>
                <w:szCs w:val="24"/>
              </w:rPr>
              <w:t>（一）竞赛流程</w:t>
            </w:r>
            <w:r>
              <w:rPr>
                <w:sz w:val="24"/>
                <w:szCs w:val="24"/>
              </w:rPr>
              <w:tab/>
            </w:r>
            <w:r>
              <w:rPr>
                <w:sz w:val="24"/>
                <w:szCs w:val="24"/>
              </w:rPr>
              <w:fldChar w:fldCharType="begin"/>
            </w:r>
            <w:r>
              <w:rPr>
                <w:sz w:val="24"/>
                <w:szCs w:val="24"/>
              </w:rPr>
              <w:instrText xml:space="preserve"> PAGEREF _Toc530646175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20"/>
            <w:tabs>
              <w:tab w:val="right" w:leader="dot" w:pos="8296"/>
            </w:tabs>
            <w:rPr>
              <w:sz w:val="24"/>
              <w:szCs w:val="24"/>
            </w:rPr>
          </w:pPr>
          <w:hyperlink w:anchor="_Toc530646176" w:history="1">
            <w:r>
              <w:rPr>
                <w:rStyle w:val="a9"/>
                <w:rFonts w:ascii="仿宋_GB2312" w:eastAsia="仿宋_GB2312" w:hint="eastAsia"/>
                <w:color w:val="auto"/>
                <w:sz w:val="24"/>
                <w:szCs w:val="24"/>
              </w:rPr>
              <w:t>（二）报名费用</w:t>
            </w:r>
            <w:r>
              <w:rPr>
                <w:sz w:val="24"/>
                <w:szCs w:val="24"/>
              </w:rPr>
              <w:tab/>
            </w:r>
            <w:r>
              <w:rPr>
                <w:sz w:val="24"/>
                <w:szCs w:val="24"/>
              </w:rPr>
              <w:fldChar w:fldCharType="begin"/>
            </w:r>
            <w:r>
              <w:rPr>
                <w:sz w:val="24"/>
                <w:szCs w:val="24"/>
              </w:rPr>
              <w:instrText xml:space="preserve"> PAGEREF _Toc5</w:instrText>
            </w:r>
            <w:r>
              <w:rPr>
                <w:sz w:val="24"/>
                <w:szCs w:val="24"/>
              </w:rPr>
              <w:instrText xml:space="preserve">30646176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20"/>
            <w:tabs>
              <w:tab w:val="right" w:leader="dot" w:pos="8296"/>
            </w:tabs>
            <w:rPr>
              <w:sz w:val="24"/>
              <w:szCs w:val="24"/>
            </w:rPr>
          </w:pPr>
          <w:hyperlink w:anchor="_Toc530646177" w:history="1">
            <w:r>
              <w:rPr>
                <w:rStyle w:val="a9"/>
                <w:rFonts w:ascii="仿宋_GB2312" w:eastAsia="仿宋_GB2312" w:hint="eastAsia"/>
                <w:color w:val="auto"/>
                <w:sz w:val="24"/>
                <w:szCs w:val="24"/>
              </w:rPr>
              <w:t>（三）报名资格</w:t>
            </w:r>
            <w:r>
              <w:rPr>
                <w:sz w:val="24"/>
                <w:szCs w:val="24"/>
              </w:rPr>
              <w:tab/>
            </w:r>
            <w:r>
              <w:rPr>
                <w:sz w:val="24"/>
                <w:szCs w:val="24"/>
              </w:rPr>
              <w:fldChar w:fldCharType="begin"/>
            </w:r>
            <w:r>
              <w:rPr>
                <w:sz w:val="24"/>
                <w:szCs w:val="24"/>
              </w:rPr>
              <w:instrText xml:space="preserve"> PAGEREF _Toc530646177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20"/>
            <w:tabs>
              <w:tab w:val="right" w:leader="dot" w:pos="8296"/>
            </w:tabs>
            <w:rPr>
              <w:sz w:val="24"/>
              <w:szCs w:val="24"/>
            </w:rPr>
          </w:pPr>
          <w:hyperlink w:anchor="_Toc530646178" w:history="1">
            <w:r>
              <w:rPr>
                <w:rStyle w:val="a9"/>
                <w:rFonts w:ascii="仿宋_GB2312" w:eastAsia="仿宋_GB2312" w:hint="eastAsia"/>
                <w:color w:val="auto"/>
                <w:sz w:val="24"/>
                <w:szCs w:val="24"/>
              </w:rPr>
              <w:t>（四）报名方</w:t>
            </w:r>
            <w:r>
              <w:rPr>
                <w:rStyle w:val="a9"/>
                <w:rFonts w:ascii="仿宋_GB2312" w:eastAsia="仿宋_GB2312" w:hint="eastAsia"/>
                <w:color w:val="auto"/>
                <w:sz w:val="24"/>
                <w:szCs w:val="24"/>
              </w:rPr>
              <w:t>式</w:t>
            </w:r>
            <w:r>
              <w:rPr>
                <w:sz w:val="24"/>
                <w:szCs w:val="24"/>
              </w:rPr>
              <w:tab/>
            </w:r>
            <w:r>
              <w:rPr>
                <w:sz w:val="24"/>
                <w:szCs w:val="24"/>
              </w:rPr>
              <w:fldChar w:fldCharType="begin"/>
            </w:r>
            <w:r>
              <w:rPr>
                <w:sz w:val="24"/>
                <w:szCs w:val="24"/>
              </w:rPr>
              <w:instrText xml:space="preserve"> PAGEREF _Toc530646178 \h </w:instrText>
            </w:r>
            <w:r>
              <w:rPr>
                <w:sz w:val="24"/>
                <w:szCs w:val="24"/>
              </w:rPr>
            </w:r>
            <w:r>
              <w:rPr>
                <w:sz w:val="24"/>
                <w:szCs w:val="24"/>
              </w:rPr>
              <w:fldChar w:fldCharType="separate"/>
            </w:r>
            <w:r>
              <w:rPr>
                <w:sz w:val="24"/>
                <w:szCs w:val="24"/>
              </w:rPr>
              <w:t>4</w:t>
            </w:r>
            <w:r>
              <w:rPr>
                <w:sz w:val="24"/>
                <w:szCs w:val="24"/>
              </w:rPr>
              <w:fldChar w:fldCharType="end"/>
            </w:r>
          </w:hyperlink>
        </w:p>
        <w:p w:rsidR="00645812" w:rsidRDefault="000977F1">
          <w:pPr>
            <w:pStyle w:val="20"/>
            <w:tabs>
              <w:tab w:val="right" w:leader="dot" w:pos="8296"/>
            </w:tabs>
            <w:rPr>
              <w:sz w:val="24"/>
              <w:szCs w:val="24"/>
            </w:rPr>
          </w:pPr>
          <w:hyperlink w:anchor="_Toc530646179" w:history="1">
            <w:r>
              <w:rPr>
                <w:rStyle w:val="a9"/>
                <w:rFonts w:ascii="仿宋_GB2312" w:eastAsia="仿宋_GB2312" w:hint="eastAsia"/>
                <w:color w:val="auto"/>
                <w:sz w:val="24"/>
                <w:szCs w:val="24"/>
              </w:rPr>
              <w:t>（五）组队要求</w:t>
            </w:r>
            <w:r>
              <w:rPr>
                <w:sz w:val="24"/>
                <w:szCs w:val="24"/>
              </w:rPr>
              <w:tab/>
            </w:r>
            <w:r>
              <w:rPr>
                <w:sz w:val="24"/>
                <w:szCs w:val="24"/>
              </w:rPr>
              <w:fldChar w:fldCharType="begin"/>
            </w:r>
            <w:r>
              <w:rPr>
                <w:sz w:val="24"/>
                <w:szCs w:val="24"/>
              </w:rPr>
              <w:instrText xml:space="preserve"> PAGEREF _Toc530646179 \h </w:instrText>
            </w:r>
            <w:r>
              <w:rPr>
                <w:sz w:val="24"/>
                <w:szCs w:val="24"/>
              </w:rPr>
            </w:r>
            <w:r>
              <w:rPr>
                <w:sz w:val="24"/>
                <w:szCs w:val="24"/>
              </w:rPr>
              <w:fldChar w:fldCharType="separate"/>
            </w:r>
            <w:r>
              <w:rPr>
                <w:sz w:val="24"/>
                <w:szCs w:val="24"/>
              </w:rPr>
              <w:t>5</w:t>
            </w:r>
            <w:r>
              <w:rPr>
                <w:sz w:val="24"/>
                <w:szCs w:val="24"/>
              </w:rPr>
              <w:fldChar w:fldCharType="end"/>
            </w:r>
          </w:hyperlink>
        </w:p>
        <w:p w:rsidR="00645812" w:rsidRDefault="000977F1">
          <w:pPr>
            <w:pStyle w:val="20"/>
            <w:tabs>
              <w:tab w:val="right" w:leader="dot" w:pos="8296"/>
            </w:tabs>
            <w:rPr>
              <w:sz w:val="24"/>
              <w:szCs w:val="24"/>
            </w:rPr>
          </w:pPr>
          <w:hyperlink w:anchor="_Toc530646180" w:history="1">
            <w:r>
              <w:rPr>
                <w:rStyle w:val="a9"/>
                <w:rFonts w:ascii="仿宋_GB2312" w:eastAsia="仿宋_GB2312" w:hint="eastAsia"/>
                <w:color w:val="auto"/>
                <w:sz w:val="24"/>
                <w:szCs w:val="24"/>
              </w:rPr>
              <w:t>（六）比赛时间</w:t>
            </w:r>
            <w:r>
              <w:rPr>
                <w:sz w:val="24"/>
                <w:szCs w:val="24"/>
              </w:rPr>
              <w:tab/>
            </w:r>
            <w:r>
              <w:rPr>
                <w:sz w:val="24"/>
                <w:szCs w:val="24"/>
              </w:rPr>
              <w:fldChar w:fldCharType="begin"/>
            </w:r>
            <w:r>
              <w:rPr>
                <w:sz w:val="24"/>
                <w:szCs w:val="24"/>
              </w:rPr>
              <w:instrText xml:space="preserve"> PAGEREF _Toc530646180 \h </w:instrText>
            </w:r>
            <w:r>
              <w:rPr>
                <w:sz w:val="24"/>
                <w:szCs w:val="24"/>
              </w:rPr>
            </w:r>
            <w:r>
              <w:rPr>
                <w:sz w:val="24"/>
                <w:szCs w:val="24"/>
              </w:rPr>
              <w:fldChar w:fldCharType="separate"/>
            </w:r>
            <w:r>
              <w:rPr>
                <w:sz w:val="24"/>
                <w:szCs w:val="24"/>
              </w:rPr>
              <w:t>5</w:t>
            </w:r>
            <w:r>
              <w:rPr>
                <w:sz w:val="24"/>
                <w:szCs w:val="24"/>
              </w:rPr>
              <w:fldChar w:fldCharType="end"/>
            </w:r>
          </w:hyperlink>
        </w:p>
        <w:p w:rsidR="00645812" w:rsidRDefault="000977F1">
          <w:pPr>
            <w:pStyle w:val="20"/>
            <w:tabs>
              <w:tab w:val="right" w:leader="dot" w:pos="8296"/>
            </w:tabs>
            <w:rPr>
              <w:sz w:val="24"/>
              <w:szCs w:val="24"/>
            </w:rPr>
          </w:pPr>
          <w:hyperlink w:anchor="_Toc530646181" w:history="1">
            <w:r>
              <w:rPr>
                <w:rStyle w:val="a9"/>
                <w:rFonts w:ascii="仿宋_GB2312" w:eastAsia="仿宋_GB2312" w:hint="eastAsia"/>
                <w:color w:val="auto"/>
                <w:sz w:val="24"/>
                <w:szCs w:val="24"/>
              </w:rPr>
              <w:t>（七）交易制度</w:t>
            </w:r>
            <w:r>
              <w:rPr>
                <w:sz w:val="24"/>
                <w:szCs w:val="24"/>
              </w:rPr>
              <w:tab/>
            </w:r>
            <w:r>
              <w:rPr>
                <w:sz w:val="24"/>
                <w:szCs w:val="24"/>
              </w:rPr>
              <w:fldChar w:fldCharType="begin"/>
            </w:r>
            <w:r>
              <w:rPr>
                <w:sz w:val="24"/>
                <w:szCs w:val="24"/>
              </w:rPr>
              <w:instrText xml:space="preserve"> PAGEREF _Toc530646181 \h </w:instrText>
            </w:r>
            <w:r>
              <w:rPr>
                <w:sz w:val="24"/>
                <w:szCs w:val="24"/>
              </w:rPr>
            </w:r>
            <w:r>
              <w:rPr>
                <w:sz w:val="24"/>
                <w:szCs w:val="24"/>
              </w:rPr>
              <w:fldChar w:fldCharType="separate"/>
            </w:r>
            <w:r>
              <w:rPr>
                <w:sz w:val="24"/>
                <w:szCs w:val="24"/>
              </w:rPr>
              <w:t>5</w:t>
            </w:r>
            <w:r>
              <w:rPr>
                <w:sz w:val="24"/>
                <w:szCs w:val="24"/>
              </w:rPr>
              <w:fldChar w:fldCharType="end"/>
            </w:r>
          </w:hyperlink>
        </w:p>
        <w:p w:rsidR="00645812" w:rsidRDefault="000977F1">
          <w:pPr>
            <w:pStyle w:val="10"/>
            <w:tabs>
              <w:tab w:val="right" w:leader="dot" w:pos="8296"/>
            </w:tabs>
            <w:rPr>
              <w:sz w:val="24"/>
              <w:szCs w:val="24"/>
            </w:rPr>
          </w:pPr>
          <w:hyperlink w:anchor="_Toc530646182" w:history="1">
            <w:r>
              <w:rPr>
                <w:rStyle w:val="a9"/>
                <w:rFonts w:ascii="仿宋_GB2312" w:eastAsia="仿宋_GB2312" w:hint="eastAsia"/>
                <w:color w:val="auto"/>
                <w:sz w:val="24"/>
                <w:szCs w:val="24"/>
              </w:rPr>
              <w:t>八、评分方式</w:t>
            </w:r>
            <w:r>
              <w:rPr>
                <w:sz w:val="24"/>
                <w:szCs w:val="24"/>
              </w:rPr>
              <w:tab/>
            </w:r>
            <w:r>
              <w:rPr>
                <w:sz w:val="24"/>
                <w:szCs w:val="24"/>
              </w:rPr>
              <w:fldChar w:fldCharType="begin"/>
            </w:r>
            <w:r>
              <w:rPr>
                <w:sz w:val="24"/>
                <w:szCs w:val="24"/>
              </w:rPr>
              <w:instrText xml:space="preserve"> PAGEREF _Toc530646182 \h </w:instrText>
            </w:r>
            <w:r>
              <w:rPr>
                <w:sz w:val="24"/>
                <w:szCs w:val="24"/>
              </w:rPr>
            </w:r>
            <w:r>
              <w:rPr>
                <w:sz w:val="24"/>
                <w:szCs w:val="24"/>
              </w:rPr>
              <w:fldChar w:fldCharType="separate"/>
            </w:r>
            <w:r>
              <w:rPr>
                <w:sz w:val="24"/>
                <w:szCs w:val="24"/>
              </w:rPr>
              <w:t>7</w:t>
            </w:r>
            <w:r>
              <w:rPr>
                <w:sz w:val="24"/>
                <w:szCs w:val="24"/>
              </w:rPr>
              <w:fldChar w:fldCharType="end"/>
            </w:r>
          </w:hyperlink>
        </w:p>
        <w:p w:rsidR="00645812" w:rsidRDefault="000977F1">
          <w:pPr>
            <w:pStyle w:val="20"/>
            <w:tabs>
              <w:tab w:val="right" w:leader="dot" w:pos="8296"/>
            </w:tabs>
            <w:rPr>
              <w:sz w:val="24"/>
              <w:szCs w:val="24"/>
            </w:rPr>
          </w:pPr>
          <w:hyperlink w:anchor="_Toc530646183" w:history="1">
            <w:r>
              <w:rPr>
                <w:rStyle w:val="a9"/>
                <w:rFonts w:ascii="仿宋_GB2312" w:eastAsia="仿宋_GB2312" w:hint="eastAsia"/>
                <w:color w:val="auto"/>
                <w:sz w:val="24"/>
                <w:szCs w:val="24"/>
              </w:rPr>
              <w:t>（一）评分原则</w:t>
            </w:r>
            <w:r>
              <w:rPr>
                <w:sz w:val="24"/>
                <w:szCs w:val="24"/>
              </w:rPr>
              <w:tab/>
            </w:r>
            <w:r>
              <w:rPr>
                <w:sz w:val="24"/>
                <w:szCs w:val="24"/>
              </w:rPr>
              <w:fldChar w:fldCharType="begin"/>
            </w:r>
            <w:r>
              <w:rPr>
                <w:sz w:val="24"/>
                <w:szCs w:val="24"/>
              </w:rPr>
              <w:instrText xml:space="preserve"> PAGEREF _Toc5</w:instrText>
            </w:r>
            <w:r>
              <w:rPr>
                <w:sz w:val="24"/>
                <w:szCs w:val="24"/>
              </w:rPr>
              <w:instrText xml:space="preserve">30646183 \h </w:instrText>
            </w:r>
            <w:r>
              <w:rPr>
                <w:sz w:val="24"/>
                <w:szCs w:val="24"/>
              </w:rPr>
            </w:r>
            <w:r>
              <w:rPr>
                <w:sz w:val="24"/>
                <w:szCs w:val="24"/>
              </w:rPr>
              <w:fldChar w:fldCharType="separate"/>
            </w:r>
            <w:r>
              <w:rPr>
                <w:sz w:val="24"/>
                <w:szCs w:val="24"/>
              </w:rPr>
              <w:t>7</w:t>
            </w:r>
            <w:r>
              <w:rPr>
                <w:sz w:val="24"/>
                <w:szCs w:val="24"/>
              </w:rPr>
              <w:fldChar w:fldCharType="end"/>
            </w:r>
          </w:hyperlink>
        </w:p>
        <w:p w:rsidR="00645812" w:rsidRDefault="000977F1">
          <w:pPr>
            <w:pStyle w:val="20"/>
            <w:tabs>
              <w:tab w:val="right" w:leader="dot" w:pos="8296"/>
            </w:tabs>
            <w:rPr>
              <w:sz w:val="24"/>
              <w:szCs w:val="24"/>
            </w:rPr>
          </w:pPr>
          <w:hyperlink w:anchor="_Toc530646184" w:history="1">
            <w:r>
              <w:rPr>
                <w:rStyle w:val="a9"/>
                <w:rFonts w:ascii="仿宋_GB2312" w:eastAsia="仿宋_GB2312" w:hint="eastAsia"/>
                <w:color w:val="auto"/>
                <w:sz w:val="24"/>
                <w:szCs w:val="24"/>
              </w:rPr>
              <w:t>（二）评分方法</w:t>
            </w:r>
            <w:r>
              <w:rPr>
                <w:sz w:val="24"/>
                <w:szCs w:val="24"/>
              </w:rPr>
              <w:tab/>
            </w:r>
            <w:r>
              <w:rPr>
                <w:sz w:val="24"/>
                <w:szCs w:val="24"/>
              </w:rPr>
              <w:fldChar w:fldCharType="begin"/>
            </w:r>
            <w:r>
              <w:rPr>
                <w:sz w:val="24"/>
                <w:szCs w:val="24"/>
              </w:rPr>
              <w:instrText xml:space="preserve"> PAGEREF _Toc530646184 \h </w:instrText>
            </w:r>
            <w:r>
              <w:rPr>
                <w:sz w:val="24"/>
                <w:szCs w:val="24"/>
              </w:rPr>
            </w:r>
            <w:r>
              <w:rPr>
                <w:sz w:val="24"/>
                <w:szCs w:val="24"/>
              </w:rPr>
              <w:fldChar w:fldCharType="separate"/>
            </w:r>
            <w:r>
              <w:rPr>
                <w:sz w:val="24"/>
                <w:szCs w:val="24"/>
              </w:rPr>
              <w:t>7</w:t>
            </w:r>
            <w:r>
              <w:rPr>
                <w:sz w:val="24"/>
                <w:szCs w:val="24"/>
              </w:rPr>
              <w:fldChar w:fldCharType="end"/>
            </w:r>
          </w:hyperlink>
        </w:p>
        <w:p w:rsidR="00645812" w:rsidRDefault="000977F1">
          <w:pPr>
            <w:pStyle w:val="20"/>
            <w:tabs>
              <w:tab w:val="right" w:leader="dot" w:pos="8296"/>
            </w:tabs>
            <w:rPr>
              <w:sz w:val="24"/>
              <w:szCs w:val="24"/>
            </w:rPr>
          </w:pPr>
          <w:hyperlink w:anchor="_Toc530646185" w:history="1">
            <w:r>
              <w:rPr>
                <w:rStyle w:val="a9"/>
                <w:rFonts w:ascii="仿宋_GB2312" w:eastAsia="仿宋_GB2312" w:hint="eastAsia"/>
                <w:color w:val="auto"/>
                <w:sz w:val="24"/>
                <w:szCs w:val="24"/>
              </w:rPr>
              <w:t>（三）评分细</w:t>
            </w:r>
            <w:r>
              <w:rPr>
                <w:rStyle w:val="a9"/>
                <w:rFonts w:ascii="仿宋_GB2312" w:eastAsia="仿宋_GB2312" w:hint="eastAsia"/>
                <w:color w:val="auto"/>
                <w:sz w:val="24"/>
                <w:szCs w:val="24"/>
              </w:rPr>
              <w:t>则</w:t>
            </w:r>
            <w:r>
              <w:rPr>
                <w:sz w:val="24"/>
                <w:szCs w:val="24"/>
              </w:rPr>
              <w:tab/>
            </w:r>
            <w:r>
              <w:rPr>
                <w:sz w:val="24"/>
                <w:szCs w:val="24"/>
              </w:rPr>
              <w:fldChar w:fldCharType="begin"/>
            </w:r>
            <w:r>
              <w:rPr>
                <w:sz w:val="24"/>
                <w:szCs w:val="24"/>
              </w:rPr>
              <w:instrText xml:space="preserve"> PAGEREF _Toc530646185 \h </w:instrText>
            </w:r>
            <w:r>
              <w:rPr>
                <w:sz w:val="24"/>
                <w:szCs w:val="24"/>
              </w:rPr>
            </w:r>
            <w:r>
              <w:rPr>
                <w:sz w:val="24"/>
                <w:szCs w:val="24"/>
              </w:rPr>
              <w:fldChar w:fldCharType="separate"/>
            </w:r>
            <w:r>
              <w:rPr>
                <w:sz w:val="24"/>
                <w:szCs w:val="24"/>
              </w:rPr>
              <w:t>7</w:t>
            </w:r>
            <w:r>
              <w:rPr>
                <w:sz w:val="24"/>
                <w:szCs w:val="24"/>
              </w:rPr>
              <w:fldChar w:fldCharType="end"/>
            </w:r>
          </w:hyperlink>
        </w:p>
        <w:p w:rsidR="00645812" w:rsidRDefault="000977F1">
          <w:pPr>
            <w:pStyle w:val="10"/>
            <w:tabs>
              <w:tab w:val="right" w:leader="dot" w:pos="8296"/>
            </w:tabs>
            <w:rPr>
              <w:sz w:val="24"/>
              <w:szCs w:val="24"/>
            </w:rPr>
          </w:pPr>
          <w:hyperlink w:anchor="_Toc530646186" w:history="1">
            <w:r>
              <w:rPr>
                <w:rStyle w:val="a9"/>
                <w:rFonts w:ascii="仿宋_GB2312" w:eastAsia="仿宋_GB2312" w:hint="eastAsia"/>
                <w:color w:val="auto"/>
                <w:sz w:val="24"/>
                <w:szCs w:val="24"/>
              </w:rPr>
              <w:t>九、奖项设定</w:t>
            </w:r>
            <w:r>
              <w:rPr>
                <w:sz w:val="24"/>
                <w:szCs w:val="24"/>
              </w:rPr>
              <w:tab/>
            </w:r>
            <w:r>
              <w:rPr>
                <w:sz w:val="24"/>
                <w:szCs w:val="24"/>
              </w:rPr>
              <w:fldChar w:fldCharType="begin"/>
            </w:r>
            <w:r>
              <w:rPr>
                <w:sz w:val="24"/>
                <w:szCs w:val="24"/>
              </w:rPr>
              <w:instrText xml:space="preserve"> PAGEREF _Toc530646186 \h </w:instrText>
            </w:r>
            <w:r>
              <w:rPr>
                <w:sz w:val="24"/>
                <w:szCs w:val="24"/>
              </w:rPr>
            </w:r>
            <w:r>
              <w:rPr>
                <w:sz w:val="24"/>
                <w:szCs w:val="24"/>
              </w:rPr>
              <w:fldChar w:fldCharType="separate"/>
            </w:r>
            <w:r>
              <w:rPr>
                <w:sz w:val="24"/>
                <w:szCs w:val="24"/>
              </w:rPr>
              <w:t>10</w:t>
            </w:r>
            <w:r>
              <w:rPr>
                <w:sz w:val="24"/>
                <w:szCs w:val="24"/>
              </w:rPr>
              <w:fldChar w:fldCharType="end"/>
            </w:r>
          </w:hyperlink>
        </w:p>
        <w:p w:rsidR="00645812" w:rsidRDefault="000977F1">
          <w:pPr>
            <w:pStyle w:val="10"/>
            <w:tabs>
              <w:tab w:val="right" w:leader="dot" w:pos="8296"/>
            </w:tabs>
            <w:rPr>
              <w:sz w:val="24"/>
              <w:szCs w:val="24"/>
            </w:rPr>
          </w:pPr>
          <w:hyperlink w:anchor="_Toc530646188" w:history="1">
            <w:r>
              <w:rPr>
                <w:rStyle w:val="a9"/>
                <w:rFonts w:ascii="仿宋_GB2312" w:eastAsia="仿宋_GB2312" w:hint="eastAsia"/>
                <w:color w:val="auto"/>
                <w:sz w:val="24"/>
                <w:szCs w:val="24"/>
              </w:rPr>
              <w:t>附件</w:t>
            </w:r>
            <w:r>
              <w:rPr>
                <w:rStyle w:val="a9"/>
                <w:rFonts w:ascii="仿宋_GB2312" w:eastAsia="仿宋_GB2312"/>
                <w:color w:val="auto"/>
                <w:sz w:val="24"/>
                <w:szCs w:val="24"/>
              </w:rPr>
              <w:t>1</w:t>
            </w:r>
            <w:r>
              <w:rPr>
                <w:rStyle w:val="a9"/>
                <w:rFonts w:ascii="仿宋_GB2312" w:eastAsia="仿宋_GB2312" w:hint="eastAsia"/>
                <w:color w:val="auto"/>
                <w:sz w:val="24"/>
                <w:szCs w:val="24"/>
              </w:rPr>
              <w:t>：竞赛项目使用器材与技术平台</w:t>
            </w:r>
            <w:r>
              <w:rPr>
                <w:sz w:val="24"/>
                <w:szCs w:val="24"/>
              </w:rPr>
              <w:tab/>
            </w:r>
            <w:r>
              <w:rPr>
                <w:sz w:val="24"/>
                <w:szCs w:val="24"/>
              </w:rPr>
              <w:fldChar w:fldCharType="begin"/>
            </w:r>
            <w:r>
              <w:rPr>
                <w:sz w:val="24"/>
                <w:szCs w:val="24"/>
              </w:rPr>
              <w:instrText xml:space="preserve"> PAGEREF _Toc530646188 \h </w:instrText>
            </w:r>
            <w:r>
              <w:rPr>
                <w:sz w:val="24"/>
                <w:szCs w:val="24"/>
              </w:rPr>
            </w:r>
            <w:r>
              <w:rPr>
                <w:sz w:val="24"/>
                <w:szCs w:val="24"/>
              </w:rPr>
              <w:fldChar w:fldCharType="separate"/>
            </w:r>
            <w:r>
              <w:rPr>
                <w:sz w:val="24"/>
                <w:szCs w:val="24"/>
              </w:rPr>
              <w:t>12</w:t>
            </w:r>
            <w:r>
              <w:rPr>
                <w:sz w:val="24"/>
                <w:szCs w:val="24"/>
              </w:rPr>
              <w:fldChar w:fldCharType="end"/>
            </w:r>
          </w:hyperlink>
        </w:p>
        <w:p w:rsidR="00645812" w:rsidRDefault="000977F1">
          <w:pPr>
            <w:pStyle w:val="20"/>
            <w:tabs>
              <w:tab w:val="right" w:leader="dot" w:pos="8296"/>
            </w:tabs>
            <w:rPr>
              <w:sz w:val="24"/>
              <w:szCs w:val="24"/>
            </w:rPr>
          </w:pPr>
          <w:hyperlink w:anchor="_Toc530646189" w:history="1">
            <w:r>
              <w:rPr>
                <w:rStyle w:val="a9"/>
                <w:rFonts w:ascii="仿宋_GB2312" w:eastAsia="仿宋_GB2312" w:hint="eastAsia"/>
                <w:color w:val="auto"/>
                <w:sz w:val="24"/>
                <w:szCs w:val="24"/>
              </w:rPr>
              <w:t>（一）竞赛项目技术平台</w:t>
            </w:r>
            <w:r>
              <w:rPr>
                <w:sz w:val="24"/>
                <w:szCs w:val="24"/>
              </w:rPr>
              <w:tab/>
            </w:r>
            <w:r>
              <w:rPr>
                <w:sz w:val="24"/>
                <w:szCs w:val="24"/>
              </w:rPr>
              <w:fldChar w:fldCharType="begin"/>
            </w:r>
            <w:r>
              <w:rPr>
                <w:sz w:val="24"/>
                <w:szCs w:val="24"/>
              </w:rPr>
              <w:instrText xml:space="preserve"> PAGEREF _Toc530646189 \h </w:instrText>
            </w:r>
            <w:r>
              <w:rPr>
                <w:sz w:val="24"/>
                <w:szCs w:val="24"/>
              </w:rPr>
            </w:r>
            <w:r>
              <w:rPr>
                <w:sz w:val="24"/>
                <w:szCs w:val="24"/>
              </w:rPr>
              <w:fldChar w:fldCharType="separate"/>
            </w:r>
            <w:r>
              <w:rPr>
                <w:sz w:val="24"/>
                <w:szCs w:val="24"/>
              </w:rPr>
              <w:t>12</w:t>
            </w:r>
            <w:r>
              <w:rPr>
                <w:sz w:val="24"/>
                <w:szCs w:val="24"/>
              </w:rPr>
              <w:fldChar w:fldCharType="end"/>
            </w:r>
          </w:hyperlink>
        </w:p>
        <w:p w:rsidR="00645812" w:rsidRDefault="000977F1">
          <w:pPr>
            <w:pStyle w:val="20"/>
            <w:tabs>
              <w:tab w:val="right" w:leader="dot" w:pos="8296"/>
            </w:tabs>
            <w:rPr>
              <w:sz w:val="24"/>
              <w:szCs w:val="24"/>
            </w:rPr>
          </w:pPr>
          <w:hyperlink w:anchor="_Toc530646190" w:history="1">
            <w:r>
              <w:rPr>
                <w:rStyle w:val="a9"/>
                <w:rFonts w:ascii="仿宋_GB2312" w:eastAsia="仿宋_GB2312" w:hint="eastAsia"/>
                <w:color w:val="auto"/>
                <w:sz w:val="24"/>
                <w:szCs w:val="24"/>
              </w:rPr>
              <w:t>（二）技术平台简介—虚拟交易所</w:t>
            </w:r>
            <w:r>
              <w:rPr>
                <w:sz w:val="24"/>
                <w:szCs w:val="24"/>
              </w:rPr>
              <w:tab/>
            </w:r>
            <w:r>
              <w:rPr>
                <w:sz w:val="24"/>
                <w:szCs w:val="24"/>
              </w:rPr>
              <w:fldChar w:fldCharType="begin"/>
            </w:r>
            <w:r>
              <w:rPr>
                <w:sz w:val="24"/>
                <w:szCs w:val="24"/>
              </w:rPr>
              <w:instrText xml:space="preserve"> PAGEREF _Toc530646190 \h </w:instrText>
            </w:r>
            <w:r>
              <w:rPr>
                <w:sz w:val="24"/>
                <w:szCs w:val="24"/>
              </w:rPr>
            </w:r>
            <w:r>
              <w:rPr>
                <w:sz w:val="24"/>
                <w:szCs w:val="24"/>
              </w:rPr>
              <w:fldChar w:fldCharType="separate"/>
            </w:r>
            <w:r>
              <w:rPr>
                <w:sz w:val="24"/>
                <w:szCs w:val="24"/>
              </w:rPr>
              <w:t>12</w:t>
            </w:r>
            <w:r>
              <w:rPr>
                <w:sz w:val="24"/>
                <w:szCs w:val="24"/>
              </w:rPr>
              <w:fldChar w:fldCharType="end"/>
            </w:r>
          </w:hyperlink>
        </w:p>
        <w:p w:rsidR="00645812" w:rsidRDefault="000977F1">
          <w:pPr>
            <w:pStyle w:val="10"/>
            <w:tabs>
              <w:tab w:val="right" w:leader="dot" w:pos="8296"/>
            </w:tabs>
            <w:rPr>
              <w:sz w:val="24"/>
              <w:szCs w:val="24"/>
            </w:rPr>
          </w:pPr>
          <w:hyperlink w:anchor="_Toc530646191" w:history="1">
            <w:r>
              <w:rPr>
                <w:rStyle w:val="a9"/>
                <w:rFonts w:ascii="仿宋_GB2312" w:eastAsia="仿宋_GB2312" w:hint="eastAsia"/>
                <w:color w:val="auto"/>
                <w:sz w:val="24"/>
                <w:szCs w:val="24"/>
              </w:rPr>
              <w:t>附件</w:t>
            </w:r>
            <w:r>
              <w:rPr>
                <w:rStyle w:val="a9"/>
                <w:rFonts w:ascii="仿宋_GB2312" w:eastAsia="仿宋_GB2312"/>
                <w:color w:val="auto"/>
                <w:sz w:val="24"/>
                <w:szCs w:val="24"/>
              </w:rPr>
              <w:t>2</w:t>
            </w:r>
            <w:r>
              <w:rPr>
                <w:rStyle w:val="a9"/>
                <w:rFonts w:ascii="仿宋_GB2312" w:eastAsia="仿宋_GB2312" w:hint="eastAsia"/>
                <w:color w:val="auto"/>
                <w:sz w:val="24"/>
                <w:szCs w:val="24"/>
              </w:rPr>
              <w:t>：赛项须知</w:t>
            </w:r>
            <w:r>
              <w:rPr>
                <w:sz w:val="24"/>
                <w:szCs w:val="24"/>
              </w:rPr>
              <w:tab/>
            </w:r>
            <w:r>
              <w:rPr>
                <w:sz w:val="24"/>
                <w:szCs w:val="24"/>
              </w:rPr>
              <w:fldChar w:fldCharType="begin"/>
            </w:r>
            <w:r>
              <w:rPr>
                <w:sz w:val="24"/>
                <w:szCs w:val="24"/>
              </w:rPr>
              <w:instrText xml:space="preserve"> PAGEREF _Toc530646191 \h </w:instrText>
            </w:r>
            <w:r>
              <w:rPr>
                <w:sz w:val="24"/>
                <w:szCs w:val="24"/>
              </w:rPr>
            </w:r>
            <w:r>
              <w:rPr>
                <w:sz w:val="24"/>
                <w:szCs w:val="24"/>
              </w:rPr>
              <w:fldChar w:fldCharType="separate"/>
            </w:r>
            <w:r>
              <w:rPr>
                <w:sz w:val="24"/>
                <w:szCs w:val="24"/>
              </w:rPr>
              <w:t>14</w:t>
            </w:r>
            <w:r>
              <w:rPr>
                <w:sz w:val="24"/>
                <w:szCs w:val="24"/>
              </w:rPr>
              <w:fldChar w:fldCharType="end"/>
            </w:r>
          </w:hyperlink>
        </w:p>
        <w:p w:rsidR="00645812" w:rsidRDefault="000977F1">
          <w:pPr>
            <w:pStyle w:val="10"/>
            <w:tabs>
              <w:tab w:val="right" w:leader="dot" w:pos="8296"/>
            </w:tabs>
            <w:rPr>
              <w:sz w:val="24"/>
              <w:szCs w:val="24"/>
            </w:rPr>
          </w:pPr>
          <w:hyperlink w:anchor="_Toc530646192" w:history="1">
            <w:r>
              <w:rPr>
                <w:rStyle w:val="a9"/>
                <w:rFonts w:ascii="仿宋_GB2312" w:eastAsia="仿宋_GB2312" w:hint="eastAsia"/>
                <w:color w:val="auto"/>
                <w:sz w:val="24"/>
                <w:szCs w:val="24"/>
              </w:rPr>
              <w:t>附件</w:t>
            </w:r>
            <w:r>
              <w:rPr>
                <w:rStyle w:val="a9"/>
                <w:rFonts w:ascii="仿宋_GB2312" w:eastAsia="仿宋_GB2312"/>
                <w:color w:val="auto"/>
                <w:sz w:val="24"/>
                <w:szCs w:val="24"/>
              </w:rPr>
              <w:t>3</w:t>
            </w:r>
            <w:r>
              <w:rPr>
                <w:rStyle w:val="a9"/>
                <w:rFonts w:ascii="仿宋_GB2312" w:eastAsia="仿宋_GB2312" w:hint="eastAsia"/>
                <w:color w:val="auto"/>
                <w:sz w:val="24"/>
                <w:szCs w:val="24"/>
              </w:rPr>
              <w:t>：投资策略分析报告</w:t>
            </w:r>
            <w:r>
              <w:rPr>
                <w:rStyle w:val="a9"/>
                <w:rFonts w:ascii="仿宋_GB2312" w:eastAsia="仿宋_GB2312"/>
                <w:color w:val="auto"/>
                <w:sz w:val="24"/>
                <w:szCs w:val="24"/>
              </w:rPr>
              <w:t>PPT</w:t>
            </w:r>
            <w:r>
              <w:rPr>
                <w:rStyle w:val="a9"/>
                <w:rFonts w:ascii="仿宋_GB2312" w:eastAsia="仿宋_GB2312" w:hint="eastAsia"/>
                <w:color w:val="auto"/>
                <w:sz w:val="24"/>
                <w:szCs w:val="24"/>
              </w:rPr>
              <w:t>大纲</w:t>
            </w:r>
            <w:r>
              <w:rPr>
                <w:sz w:val="24"/>
                <w:szCs w:val="24"/>
              </w:rPr>
              <w:tab/>
            </w:r>
            <w:r>
              <w:rPr>
                <w:sz w:val="24"/>
                <w:szCs w:val="24"/>
              </w:rPr>
              <w:fldChar w:fldCharType="begin"/>
            </w:r>
            <w:r>
              <w:rPr>
                <w:sz w:val="24"/>
                <w:szCs w:val="24"/>
              </w:rPr>
              <w:instrText xml:space="preserve"> PAGEREF _Toc530646192 \h </w:instrText>
            </w:r>
            <w:r>
              <w:rPr>
                <w:sz w:val="24"/>
                <w:szCs w:val="24"/>
              </w:rPr>
            </w:r>
            <w:r>
              <w:rPr>
                <w:sz w:val="24"/>
                <w:szCs w:val="24"/>
              </w:rPr>
              <w:fldChar w:fldCharType="separate"/>
            </w:r>
            <w:r>
              <w:rPr>
                <w:sz w:val="24"/>
                <w:szCs w:val="24"/>
              </w:rPr>
              <w:t>15</w:t>
            </w:r>
            <w:r>
              <w:rPr>
                <w:sz w:val="24"/>
                <w:szCs w:val="24"/>
              </w:rPr>
              <w:fldChar w:fldCharType="end"/>
            </w:r>
          </w:hyperlink>
        </w:p>
        <w:p w:rsidR="00645812" w:rsidRDefault="000977F1">
          <w:pPr>
            <w:rPr>
              <w:rFonts w:ascii="仿宋_GB2312" w:eastAsia="仿宋_GB2312"/>
            </w:rPr>
          </w:pPr>
          <w:r>
            <w:rPr>
              <w:rFonts w:ascii="仿宋_GB2312" w:eastAsia="仿宋_GB2312" w:hint="eastAsia"/>
              <w:b/>
              <w:bCs/>
              <w:sz w:val="24"/>
              <w:szCs w:val="24"/>
              <w:lang w:val="zh-CN"/>
            </w:rPr>
            <w:fldChar w:fldCharType="end"/>
          </w:r>
        </w:p>
      </w:sdtContent>
    </w:sdt>
    <w:p w:rsidR="00645812" w:rsidRDefault="00645812">
      <w:pPr>
        <w:pStyle w:val="1"/>
        <w:ind w:firstLine="482"/>
        <w:rPr>
          <w:rFonts w:ascii="仿宋_GB2312" w:eastAsia="仿宋_GB2312"/>
        </w:rPr>
      </w:pPr>
      <w:bookmarkStart w:id="0" w:name="_Toc475698964"/>
    </w:p>
    <w:p w:rsidR="00645812" w:rsidRDefault="00645812" w:rsidP="00A44661">
      <w:pPr>
        <w:pStyle w:val="1"/>
        <w:ind w:firstLineChars="82" w:firstLine="198"/>
        <w:rPr>
          <w:rFonts w:ascii="仿宋_GB2312" w:eastAsia="仿宋_GB2312"/>
        </w:rPr>
        <w:sectPr w:rsidR="00645812">
          <w:pgSz w:w="11906" w:h="16838"/>
          <w:pgMar w:top="1440" w:right="1800" w:bottom="1440" w:left="1800" w:header="851" w:footer="992" w:gutter="0"/>
          <w:pgNumType w:start="1"/>
          <w:cols w:space="425"/>
          <w:docGrid w:type="lines" w:linePitch="312"/>
        </w:sectPr>
      </w:pPr>
    </w:p>
    <w:p w:rsidR="00645812" w:rsidRDefault="000977F1">
      <w:pPr>
        <w:pStyle w:val="1"/>
        <w:ind w:firstLine="482"/>
        <w:rPr>
          <w:rFonts w:ascii="仿宋_GB2312" w:eastAsia="仿宋_GB2312"/>
        </w:rPr>
      </w:pPr>
      <w:bookmarkStart w:id="1" w:name="_Toc530646163"/>
      <w:r>
        <w:rPr>
          <w:rFonts w:ascii="仿宋_GB2312" w:eastAsia="仿宋_GB2312" w:hint="eastAsia"/>
        </w:rPr>
        <w:lastRenderedPageBreak/>
        <w:t>一、赛项名称</w:t>
      </w:r>
      <w:bookmarkEnd w:id="0"/>
      <w:bookmarkEnd w:id="1"/>
    </w:p>
    <w:p w:rsidR="00645812" w:rsidRDefault="000977F1">
      <w:pPr>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2019</w:t>
      </w:r>
      <w:r>
        <w:rPr>
          <w:rFonts w:ascii="仿宋_GB2312" w:eastAsia="仿宋_GB2312" w:hAnsi="宋体" w:hint="eastAsia"/>
          <w:sz w:val="22"/>
        </w:rPr>
        <w:t>全国金融与证券投资模拟实训大赛</w:t>
      </w:r>
    </w:p>
    <w:p w:rsidR="00645812" w:rsidRDefault="000977F1">
      <w:pPr>
        <w:pStyle w:val="1"/>
        <w:ind w:firstLine="482"/>
        <w:rPr>
          <w:rFonts w:ascii="仿宋_GB2312" w:eastAsia="仿宋_GB2312"/>
        </w:rPr>
      </w:pPr>
      <w:bookmarkStart w:id="2" w:name="_Toc475698965"/>
      <w:bookmarkStart w:id="3" w:name="_Toc530646164"/>
      <w:bookmarkStart w:id="4" w:name="_Toc446687808"/>
      <w:r>
        <w:rPr>
          <w:rFonts w:ascii="仿宋_GB2312" w:eastAsia="仿宋_GB2312" w:hint="eastAsia"/>
        </w:rPr>
        <w:t>二、举办单位</w:t>
      </w:r>
      <w:bookmarkEnd w:id="2"/>
      <w:bookmarkEnd w:id="3"/>
      <w:bookmarkEnd w:id="4"/>
    </w:p>
    <w:p w:rsidR="00645812" w:rsidRDefault="000977F1">
      <w:pPr>
        <w:pStyle w:val="1"/>
        <w:ind w:firstLine="440"/>
        <w:rPr>
          <w:rFonts w:ascii="仿宋_GB2312" w:eastAsia="仿宋_GB2312" w:hAnsi="宋体"/>
          <w:b w:val="0"/>
          <w:bCs w:val="0"/>
          <w:sz w:val="22"/>
        </w:rPr>
      </w:pPr>
      <w:bookmarkStart w:id="5" w:name="_Toc530646165"/>
      <w:bookmarkStart w:id="6" w:name="_Toc475698966"/>
      <w:bookmarkStart w:id="7" w:name="_Toc446687809"/>
      <w:r>
        <w:rPr>
          <w:rFonts w:ascii="仿宋_GB2312" w:eastAsia="仿宋_GB2312" w:hAnsi="宋体" w:hint="eastAsia"/>
          <w:b w:val="0"/>
          <w:bCs w:val="0"/>
          <w:sz w:val="22"/>
        </w:rPr>
        <w:t>指导单位：全国金融职业教育教学指导委员会</w:t>
      </w:r>
    </w:p>
    <w:p w:rsidR="00645812" w:rsidRDefault="000977F1">
      <w:pPr>
        <w:pStyle w:val="1"/>
        <w:ind w:firstLine="440"/>
        <w:rPr>
          <w:rFonts w:ascii="仿宋_GB2312" w:eastAsia="仿宋_GB2312" w:hAnsi="宋体"/>
          <w:b w:val="0"/>
          <w:bCs w:val="0"/>
          <w:sz w:val="22"/>
        </w:rPr>
      </w:pPr>
      <w:r>
        <w:rPr>
          <w:rFonts w:ascii="仿宋_GB2312" w:eastAsia="仿宋_GB2312" w:hAnsi="宋体" w:hint="eastAsia"/>
          <w:b w:val="0"/>
          <w:bCs w:val="0"/>
          <w:sz w:val="22"/>
        </w:rPr>
        <w:t>主办单位：中国量化投资研究院</w:t>
      </w:r>
    </w:p>
    <w:p w:rsidR="00645812" w:rsidRDefault="000977F1">
      <w:pPr>
        <w:pStyle w:val="1"/>
        <w:ind w:firstLine="440"/>
        <w:rPr>
          <w:rFonts w:ascii="仿宋_GB2312" w:eastAsia="仿宋_GB2312" w:hAnsi="宋体"/>
          <w:b w:val="0"/>
          <w:bCs w:val="0"/>
          <w:sz w:val="22"/>
        </w:rPr>
      </w:pPr>
      <w:r>
        <w:rPr>
          <w:rFonts w:ascii="仿宋_GB2312" w:eastAsia="仿宋_GB2312" w:hAnsi="宋体" w:hint="eastAsia"/>
          <w:b w:val="0"/>
          <w:bCs w:val="0"/>
          <w:sz w:val="22"/>
        </w:rPr>
        <w:t>承办单位：深圳国泰安教育技术有限公司</w:t>
      </w:r>
    </w:p>
    <w:p w:rsidR="00645812" w:rsidRDefault="000977F1">
      <w:pPr>
        <w:pStyle w:val="1"/>
        <w:ind w:firstLine="440"/>
        <w:rPr>
          <w:rFonts w:ascii="仿宋_GB2312" w:eastAsia="仿宋_GB2312" w:hAnsi="宋体"/>
          <w:b w:val="0"/>
          <w:bCs w:val="0"/>
          <w:sz w:val="22"/>
        </w:rPr>
      </w:pPr>
      <w:r>
        <w:rPr>
          <w:rFonts w:ascii="仿宋_GB2312" w:eastAsia="仿宋_GB2312" w:hAnsi="宋体" w:hint="eastAsia"/>
          <w:b w:val="0"/>
          <w:bCs w:val="0"/>
          <w:sz w:val="22"/>
        </w:rPr>
        <w:t>协办单位：中国财经数据创新研究院</w:t>
      </w:r>
    </w:p>
    <w:p w:rsidR="00645812" w:rsidRDefault="000977F1">
      <w:pPr>
        <w:pStyle w:val="1"/>
        <w:ind w:firstLine="482"/>
        <w:rPr>
          <w:rFonts w:ascii="仿宋_GB2312" w:eastAsia="仿宋_GB2312"/>
        </w:rPr>
      </w:pPr>
      <w:r>
        <w:rPr>
          <w:rFonts w:ascii="仿宋_GB2312" w:eastAsia="仿宋_GB2312" w:hint="eastAsia"/>
        </w:rPr>
        <w:t>三、大赛组委会</w:t>
      </w:r>
      <w:bookmarkEnd w:id="5"/>
      <w:bookmarkEnd w:id="6"/>
      <w:bookmarkEnd w:id="7"/>
    </w:p>
    <w:p w:rsidR="00645812" w:rsidRDefault="000977F1">
      <w:pPr>
        <w:pStyle w:val="1"/>
        <w:spacing w:beforeLines="100" w:before="312" w:line="180" w:lineRule="exact"/>
        <w:ind w:firstLine="440"/>
        <w:rPr>
          <w:rFonts w:ascii="仿宋_GB2312" w:eastAsia="仿宋_GB2312" w:hAnsi="华文宋体"/>
          <w:b w:val="0"/>
          <w:bCs w:val="0"/>
          <w:sz w:val="22"/>
        </w:rPr>
      </w:pPr>
      <w:bookmarkStart w:id="8" w:name="_Toc446687810"/>
      <w:bookmarkStart w:id="9" w:name="_Toc475698967"/>
      <w:bookmarkStart w:id="10" w:name="_Toc530646166"/>
      <w:r>
        <w:rPr>
          <w:rFonts w:ascii="仿宋_GB2312" w:eastAsia="仿宋_GB2312" w:hAnsi="华文宋体" w:hint="eastAsia"/>
          <w:b w:val="0"/>
          <w:bCs w:val="0"/>
          <w:sz w:val="22"/>
        </w:rPr>
        <w:t>成</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铨</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全国金融职业教育教学指导委员会副秘书长；</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俞仲文</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中国职业技术教育学会副会长；</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陈工孟</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中国量化投资研究院院长；</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深圳国泰安教育技术有限公司董事长；</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上海交通大学金融学教授、博导；</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丁</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艳</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中国量化投资研究院常务副院长</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深圳国泰安教育技术</w:t>
      </w:r>
      <w:r>
        <w:rPr>
          <w:rFonts w:ascii="仿宋_GB2312" w:eastAsia="仿宋_GB2312" w:hAnsi="华文宋体" w:hint="eastAsia"/>
          <w:b w:val="0"/>
          <w:bCs w:val="0"/>
          <w:sz w:val="22"/>
        </w:rPr>
        <w:t>有限公司执行总裁；</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王春雷</w:t>
      </w: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深圳国泰安教育技术</w:t>
      </w:r>
      <w:r>
        <w:rPr>
          <w:rFonts w:ascii="仿宋_GB2312" w:eastAsia="仿宋_GB2312" w:hAnsi="华文宋体" w:hint="eastAsia"/>
          <w:b w:val="0"/>
          <w:bCs w:val="0"/>
          <w:sz w:val="22"/>
        </w:rPr>
        <w:t>有限公司执行总裁；</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数据挖</w:t>
      </w:r>
      <w:r>
        <w:rPr>
          <w:rFonts w:ascii="仿宋_GB2312" w:eastAsia="仿宋_GB2312" w:hAnsi="华文宋体" w:hint="eastAsia"/>
          <w:b w:val="0"/>
          <w:bCs w:val="0"/>
          <w:sz w:val="22"/>
        </w:rPr>
        <w:t>掘应用及金融工程应用实务专家；</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华南师范大学数学学院兼职教授；</w:t>
      </w:r>
    </w:p>
    <w:p w:rsidR="00645812" w:rsidRDefault="000977F1">
      <w:pPr>
        <w:pStyle w:val="1"/>
        <w:spacing w:beforeLines="100" w:before="312" w:line="180" w:lineRule="exact"/>
        <w:ind w:firstLine="440"/>
        <w:rPr>
          <w:rFonts w:ascii="仿宋_GB2312" w:eastAsia="仿宋_GB2312" w:hAnsi="华文宋体"/>
          <w:b w:val="0"/>
          <w:bCs w:val="0"/>
          <w:sz w:val="22"/>
        </w:rPr>
      </w:pPr>
      <w:r>
        <w:rPr>
          <w:rFonts w:ascii="仿宋_GB2312" w:eastAsia="仿宋_GB2312" w:hAnsi="华文宋体" w:hint="eastAsia"/>
          <w:b w:val="0"/>
          <w:bCs w:val="0"/>
          <w:sz w:val="22"/>
        </w:rPr>
        <w:t xml:space="preserve">           </w:t>
      </w:r>
      <w:r>
        <w:rPr>
          <w:rFonts w:ascii="仿宋_GB2312" w:eastAsia="仿宋_GB2312" w:hAnsi="华文宋体" w:hint="eastAsia"/>
          <w:b w:val="0"/>
          <w:bCs w:val="0"/>
          <w:sz w:val="22"/>
        </w:rPr>
        <w:t>汕头大学商学院兼职教授；</w:t>
      </w:r>
    </w:p>
    <w:p w:rsidR="00645812" w:rsidRDefault="000977F1">
      <w:pPr>
        <w:pStyle w:val="1"/>
        <w:spacing w:beforeLines="100" w:before="312"/>
        <w:ind w:firstLine="482"/>
        <w:rPr>
          <w:rFonts w:ascii="仿宋_GB2312" w:eastAsia="仿宋_GB2312"/>
        </w:rPr>
      </w:pPr>
      <w:r>
        <w:rPr>
          <w:rFonts w:ascii="仿宋_GB2312" w:eastAsia="仿宋_GB2312" w:hint="eastAsia"/>
        </w:rPr>
        <w:t>四、组委会秘书处</w:t>
      </w:r>
      <w:bookmarkEnd w:id="8"/>
      <w:bookmarkEnd w:id="9"/>
      <w:bookmarkEnd w:id="10"/>
    </w:p>
    <w:p w:rsidR="00645812" w:rsidRDefault="000977F1">
      <w:pPr>
        <w:pStyle w:val="ab"/>
        <w:spacing w:line="540" w:lineRule="exact"/>
        <w:ind w:left="420" w:firstLineChars="0" w:firstLine="0"/>
        <w:rPr>
          <w:rFonts w:ascii="仿宋_GB2312" w:eastAsia="仿宋_GB2312" w:hAnsi="宋体" w:cs="Arial"/>
          <w:kern w:val="0"/>
          <w:sz w:val="22"/>
        </w:rPr>
      </w:pPr>
      <w:r>
        <w:rPr>
          <w:rFonts w:ascii="仿宋_GB2312" w:eastAsia="仿宋_GB2312" w:hAnsi="宋体" w:cs="Arial" w:hint="eastAsia"/>
          <w:kern w:val="0"/>
          <w:sz w:val="22"/>
        </w:rPr>
        <w:t>服务热线电话：</w:t>
      </w:r>
      <w:r>
        <w:rPr>
          <w:rFonts w:ascii="仿宋_GB2312" w:eastAsia="仿宋_GB2312" w:hAnsi="宋体" w:cs="Arial" w:hint="eastAsia"/>
          <w:kern w:val="0"/>
          <w:sz w:val="22"/>
        </w:rPr>
        <w:t>400-609-6665</w:t>
      </w:r>
    </w:p>
    <w:p w:rsidR="00645812" w:rsidRDefault="000977F1">
      <w:pPr>
        <w:pStyle w:val="ab"/>
        <w:spacing w:line="540" w:lineRule="exact"/>
        <w:ind w:left="420" w:firstLineChars="0" w:firstLine="0"/>
        <w:rPr>
          <w:rFonts w:ascii="仿宋_GB2312" w:eastAsia="仿宋_GB2312" w:hAnsi="华文宋体"/>
          <w:sz w:val="22"/>
        </w:rPr>
      </w:pPr>
      <w:r>
        <w:rPr>
          <w:rFonts w:ascii="仿宋_GB2312" w:eastAsia="仿宋_GB2312" w:hAnsi="华文宋体" w:hint="eastAsia"/>
          <w:sz w:val="22"/>
        </w:rPr>
        <w:t>范老师：</w:t>
      </w:r>
      <w:r>
        <w:rPr>
          <w:rFonts w:ascii="仿宋_GB2312" w:eastAsia="仿宋_GB2312" w:hAnsi="华文宋体" w:hint="eastAsia"/>
          <w:sz w:val="22"/>
        </w:rPr>
        <w:t>0755-86568791</w:t>
      </w:r>
    </w:p>
    <w:p w:rsidR="00645812" w:rsidRDefault="000977F1">
      <w:pPr>
        <w:pStyle w:val="ab"/>
        <w:spacing w:line="540" w:lineRule="exact"/>
        <w:ind w:left="420" w:firstLineChars="0" w:firstLine="0"/>
        <w:rPr>
          <w:rFonts w:ascii="仿宋_GB2312" w:eastAsia="仿宋_GB2312" w:hAnsi="华文宋体"/>
          <w:sz w:val="22"/>
        </w:rPr>
      </w:pPr>
      <w:r>
        <w:rPr>
          <w:rFonts w:ascii="仿宋_GB2312" w:eastAsia="仿宋_GB2312" w:hAnsi="华文宋体" w:hint="eastAsia"/>
          <w:sz w:val="22"/>
        </w:rPr>
        <w:t>李老师：</w:t>
      </w:r>
      <w:r>
        <w:rPr>
          <w:rFonts w:ascii="仿宋_GB2312" w:eastAsia="仿宋_GB2312" w:hAnsi="华文宋体" w:hint="eastAsia"/>
          <w:sz w:val="22"/>
        </w:rPr>
        <w:t>0755-86968029</w:t>
      </w:r>
    </w:p>
    <w:p w:rsidR="00645812" w:rsidRDefault="000977F1">
      <w:pPr>
        <w:pStyle w:val="ab"/>
        <w:spacing w:line="540" w:lineRule="exact"/>
        <w:ind w:left="420" w:firstLineChars="0" w:firstLine="0"/>
        <w:rPr>
          <w:rFonts w:ascii="仿宋_GB2312" w:eastAsia="仿宋_GB2312" w:hAnsi="华文宋体"/>
          <w:sz w:val="22"/>
        </w:rPr>
      </w:pPr>
      <w:r>
        <w:rPr>
          <w:rFonts w:ascii="仿宋_GB2312" w:eastAsia="仿宋_GB2312" w:hAnsi="华文宋体" w:hint="eastAsia"/>
          <w:sz w:val="22"/>
        </w:rPr>
        <w:t>大赛</w:t>
      </w:r>
      <w:r>
        <w:rPr>
          <w:rFonts w:ascii="仿宋_GB2312" w:eastAsia="仿宋_GB2312" w:hAnsi="华文宋体" w:hint="eastAsia"/>
          <w:sz w:val="22"/>
        </w:rPr>
        <w:t>QQ</w:t>
      </w:r>
      <w:r>
        <w:rPr>
          <w:rFonts w:ascii="仿宋_GB2312" w:eastAsia="仿宋_GB2312" w:hAnsi="华文宋体" w:hint="eastAsia"/>
          <w:sz w:val="22"/>
        </w:rPr>
        <w:t>学生交流群：</w:t>
      </w:r>
      <w:r>
        <w:rPr>
          <w:rFonts w:ascii="仿宋_GB2312" w:eastAsia="仿宋_GB2312" w:hAnsi="华文宋体"/>
          <w:sz w:val="22"/>
        </w:rPr>
        <w:t>690042829</w:t>
      </w:r>
    </w:p>
    <w:p w:rsidR="00645812" w:rsidRDefault="000977F1">
      <w:pPr>
        <w:pStyle w:val="ab"/>
        <w:spacing w:line="540" w:lineRule="exact"/>
        <w:ind w:left="420" w:firstLineChars="0" w:firstLine="0"/>
        <w:rPr>
          <w:rFonts w:ascii="仿宋_GB2312" w:eastAsia="仿宋_GB2312" w:hAnsi="华文宋体"/>
          <w:sz w:val="22"/>
        </w:rPr>
      </w:pPr>
      <w:r>
        <w:rPr>
          <w:rFonts w:ascii="仿宋_GB2312" w:eastAsia="仿宋_GB2312" w:hAnsi="华文宋体" w:hint="eastAsia"/>
          <w:sz w:val="22"/>
        </w:rPr>
        <w:t>大赛</w:t>
      </w:r>
      <w:r>
        <w:rPr>
          <w:rFonts w:ascii="仿宋_GB2312" w:eastAsia="仿宋_GB2312" w:hAnsi="华文宋体" w:hint="eastAsia"/>
          <w:sz w:val="22"/>
        </w:rPr>
        <w:t>QQ</w:t>
      </w:r>
      <w:r>
        <w:rPr>
          <w:rFonts w:ascii="仿宋_GB2312" w:eastAsia="仿宋_GB2312" w:hAnsi="华文宋体" w:hint="eastAsia"/>
          <w:sz w:val="22"/>
        </w:rPr>
        <w:t>老师交流群：</w:t>
      </w:r>
      <w:r>
        <w:rPr>
          <w:rFonts w:ascii="仿宋_GB2312" w:eastAsia="仿宋_GB2312" w:hAnsi="华文宋体"/>
          <w:sz w:val="22"/>
        </w:rPr>
        <w:t>678120609</w:t>
      </w:r>
    </w:p>
    <w:p w:rsidR="00645812" w:rsidRDefault="000977F1">
      <w:pPr>
        <w:pStyle w:val="ab"/>
        <w:spacing w:line="540" w:lineRule="exact"/>
        <w:ind w:left="420" w:firstLineChars="0" w:firstLine="0"/>
        <w:rPr>
          <w:rFonts w:ascii="仿宋_GB2312" w:eastAsia="仿宋_GB2312" w:hAnsi="华文宋体"/>
          <w:sz w:val="22"/>
        </w:rPr>
      </w:pPr>
      <w:r>
        <w:rPr>
          <w:rFonts w:ascii="仿宋_GB2312" w:eastAsia="仿宋_GB2312" w:hAnsi="华文宋体" w:hint="eastAsia"/>
          <w:sz w:val="22"/>
        </w:rPr>
        <w:t>大赛微信：搜索公众号“国泰安金融”或扫描下方二维码</w:t>
      </w:r>
    </w:p>
    <w:p w:rsidR="00645812" w:rsidRDefault="000977F1">
      <w:pPr>
        <w:pStyle w:val="ab"/>
        <w:ind w:left="420" w:firstLineChars="0" w:firstLine="0"/>
        <w:jc w:val="center"/>
        <w:rPr>
          <w:rFonts w:ascii="仿宋_GB2312" w:eastAsia="仿宋_GB2312" w:hAnsi="华文宋体"/>
          <w:sz w:val="22"/>
        </w:rPr>
      </w:pPr>
      <w:r>
        <w:rPr>
          <w:rFonts w:ascii="仿宋_GB2312" w:eastAsia="仿宋_GB2312" w:hint="eastAsia"/>
          <w:noProof/>
          <w:sz w:val="22"/>
        </w:rPr>
        <w:lastRenderedPageBreak/>
        <w:drawing>
          <wp:inline distT="0" distB="0" distL="0" distR="0">
            <wp:extent cx="1533525" cy="1533525"/>
            <wp:effectExtent l="0" t="0" r="9525" b="9525"/>
            <wp:docPr id="2" name="图片 2" descr="E:\杂七杂八\国泰安金融大数据教育（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杂七杂八\国泰安金融大数据教育（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33525" cy="1533525"/>
                    </a:xfrm>
                    <a:prstGeom prst="rect">
                      <a:avLst/>
                    </a:prstGeom>
                    <a:noFill/>
                    <a:ln>
                      <a:noFill/>
                    </a:ln>
                  </pic:spPr>
                </pic:pic>
              </a:graphicData>
            </a:graphic>
          </wp:inline>
        </w:drawing>
      </w:r>
    </w:p>
    <w:p w:rsidR="00645812" w:rsidRDefault="000977F1">
      <w:pPr>
        <w:pStyle w:val="1"/>
        <w:spacing w:beforeLines="200" w:before="624"/>
        <w:ind w:firstLine="482"/>
        <w:rPr>
          <w:rFonts w:ascii="仿宋_GB2312" w:eastAsia="仿宋_GB2312"/>
        </w:rPr>
      </w:pPr>
      <w:bookmarkStart w:id="11" w:name="_Toc475698968"/>
      <w:bookmarkStart w:id="12" w:name="_Toc446687811"/>
      <w:bookmarkStart w:id="13" w:name="_Toc530646167"/>
      <w:r>
        <w:rPr>
          <w:rFonts w:ascii="仿宋_GB2312" w:eastAsia="仿宋_GB2312" w:hint="eastAsia"/>
        </w:rPr>
        <w:t>五、竞赛方式与内容</w:t>
      </w:r>
      <w:bookmarkEnd w:id="11"/>
      <w:bookmarkEnd w:id="12"/>
      <w:bookmarkEnd w:id="13"/>
    </w:p>
    <w:p w:rsidR="00645812" w:rsidRDefault="000977F1">
      <w:pPr>
        <w:pStyle w:val="2"/>
        <w:ind w:left="420"/>
        <w:rPr>
          <w:rFonts w:ascii="仿宋_GB2312" w:eastAsia="仿宋_GB2312"/>
        </w:rPr>
      </w:pPr>
      <w:bookmarkStart w:id="14" w:name="_Toc475698969"/>
      <w:bookmarkStart w:id="15" w:name="_Toc446687812"/>
      <w:bookmarkStart w:id="16" w:name="_Toc530646168"/>
      <w:r>
        <w:rPr>
          <w:rFonts w:ascii="仿宋_GB2312" w:eastAsia="仿宋_GB2312" w:hint="eastAsia"/>
        </w:rPr>
        <w:t>（一）竞赛方式</w:t>
      </w:r>
      <w:bookmarkEnd w:id="14"/>
      <w:bookmarkEnd w:id="15"/>
      <w:bookmarkEnd w:id="16"/>
    </w:p>
    <w:p w:rsidR="00645812" w:rsidRDefault="000977F1">
      <w:pPr>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本次大赛面向全国本科及应用型本科、高职、中职金融方向专业的在校学生举行，采取团体赛制，不分组，所有团队学生同台竞技；</w:t>
      </w:r>
    </w:p>
    <w:p w:rsidR="00645812" w:rsidRDefault="000977F1">
      <w:pPr>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大赛分为初赛和总决赛两部分，初赛为证券投资模拟实训大赛，总决赛拟采取“证券模拟交易”竞赛、“证券行业知识”竞赛与“投资策略分析”竞赛相结合的模式现场比拼；</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3.</w:t>
      </w:r>
      <w:r>
        <w:rPr>
          <w:rFonts w:ascii="仿宋_GB2312" w:eastAsia="仿宋_GB2312" w:hAnsi="宋体" w:cs="Arial" w:hint="eastAsia"/>
          <w:kern w:val="0"/>
          <w:sz w:val="22"/>
        </w:rPr>
        <w:t>在初赛阶段系统按照团队平均操作分排名和个人操作分排名评选出团队一、二、三等奖及个人一、二、三等奖，其中排名前二十名的队伍晋级总决赛，角逐团队冠、亚、季军及个人特别奖；</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4.</w:t>
      </w:r>
      <w:r>
        <w:rPr>
          <w:rFonts w:ascii="仿宋_GB2312" w:eastAsia="仿宋_GB2312" w:hAnsi="宋体" w:cs="Arial" w:hint="eastAsia"/>
          <w:kern w:val="0"/>
          <w:sz w:val="22"/>
        </w:rPr>
        <w:t>本次大赛采用电脑网络线上操作加现场集中场地比赛的形式。</w:t>
      </w:r>
    </w:p>
    <w:p w:rsidR="00645812" w:rsidRDefault="000977F1">
      <w:pPr>
        <w:pStyle w:val="2"/>
        <w:spacing w:before="30"/>
        <w:ind w:left="420"/>
        <w:rPr>
          <w:rFonts w:ascii="仿宋_GB2312" w:eastAsia="仿宋_GB2312"/>
        </w:rPr>
      </w:pPr>
      <w:bookmarkStart w:id="17" w:name="_Toc475698970"/>
      <w:bookmarkStart w:id="18" w:name="_Toc530646169"/>
      <w:bookmarkStart w:id="19" w:name="_Toc446687813"/>
      <w:r>
        <w:rPr>
          <w:rFonts w:ascii="仿宋_GB2312" w:eastAsia="仿宋_GB2312" w:hint="eastAsia"/>
        </w:rPr>
        <w:t>（二）竞赛内容</w:t>
      </w:r>
      <w:bookmarkEnd w:id="17"/>
      <w:bookmarkEnd w:id="18"/>
      <w:bookmarkEnd w:id="19"/>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2019</w:t>
      </w:r>
      <w:r>
        <w:rPr>
          <w:rFonts w:ascii="仿宋_GB2312" w:eastAsia="仿宋_GB2312" w:hAnsi="宋体" w:cs="Arial" w:hint="eastAsia"/>
          <w:kern w:val="0"/>
          <w:sz w:val="22"/>
        </w:rPr>
        <w:t>全国证券与投资模拟实训大赛”是以证券业为背景，基于证券从业者所应具备的行业知识、基本业务技能及实操技能等设计的综合实训大赛。</w:t>
      </w:r>
    </w:p>
    <w:p w:rsidR="00645812" w:rsidRDefault="000977F1" w:rsidP="00A44661">
      <w:pPr>
        <w:spacing w:line="540" w:lineRule="exact"/>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竞赛内容包括：</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初赛</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初赛为证券投资模拟实训大赛，主要是利用国泰安虚拟交易系统，对接中国证券市场实时数据，让参赛者在真实的市场环境中虚拟交易。系统为每个参赛者提供相同的一定的初始资金，由团队成员根据自己平时所学的知识，进行沟通交流，分析市场行情，</w:t>
      </w:r>
      <w:r>
        <w:rPr>
          <w:rFonts w:ascii="仿宋_GB2312" w:eastAsia="仿宋_GB2312" w:hAnsi="宋体" w:cs="Arial" w:hint="eastAsia"/>
          <w:kern w:val="0"/>
          <w:sz w:val="22"/>
        </w:rPr>
        <w:lastRenderedPageBreak/>
        <w:t>制定交易策略，进行模拟投资。</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决赛</w:t>
      </w:r>
      <w:r>
        <w:rPr>
          <w:rFonts w:ascii="仿宋_GB2312" w:eastAsia="仿宋_GB2312" w:hAnsi="宋体" w:cs="Arial" w:hint="eastAsia"/>
          <w:kern w:val="0"/>
          <w:sz w:val="22"/>
        </w:rPr>
        <w:t>(</w:t>
      </w:r>
      <w:r>
        <w:rPr>
          <w:rFonts w:ascii="仿宋_GB2312" w:eastAsia="仿宋_GB2312" w:hAnsi="宋体" w:cs="Arial" w:hint="eastAsia"/>
          <w:kern w:val="0"/>
          <w:sz w:val="22"/>
        </w:rPr>
        <w:t>拟</w:t>
      </w:r>
      <w:r>
        <w:rPr>
          <w:rFonts w:ascii="仿宋_GB2312" w:eastAsia="仿宋_GB2312" w:hAnsi="宋体" w:cs="Arial" w:hint="eastAsia"/>
          <w:kern w:val="0"/>
          <w:sz w:val="22"/>
        </w:rPr>
        <w:t>)</w:t>
      </w:r>
    </w:p>
    <w:p w:rsidR="00645812" w:rsidRDefault="000977F1" w:rsidP="00A44661">
      <w:pPr>
        <w:spacing w:line="540" w:lineRule="exact"/>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决赛由“证券模拟交易”竞赛、“证券行业知识”竞赛及“投资策略分</w:t>
      </w:r>
      <w:r>
        <w:rPr>
          <w:rFonts w:ascii="仿宋_GB2312" w:eastAsia="仿宋_GB2312" w:hAnsi="宋体" w:cs="Arial" w:hint="eastAsia"/>
          <w:b/>
          <w:kern w:val="0"/>
          <w:sz w:val="22"/>
        </w:rPr>
        <w:t>析”竞赛三部分组成。</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）“证券模拟交易”竞赛</w:t>
      </w:r>
    </w:p>
    <w:p w:rsidR="00645812" w:rsidRDefault="000977F1" w:rsidP="00A44661">
      <w:pPr>
        <w:spacing w:line="540" w:lineRule="exact"/>
        <w:ind w:firstLineChars="200" w:firstLine="442"/>
        <w:rPr>
          <w:rFonts w:ascii="仿宋_GB2312" w:eastAsia="仿宋_GB2312" w:hAnsi="宋体" w:cs="Arial"/>
          <w:kern w:val="0"/>
          <w:sz w:val="22"/>
        </w:rPr>
      </w:pPr>
      <w:r>
        <w:rPr>
          <w:rFonts w:ascii="仿宋_GB2312" w:eastAsia="仿宋_GB2312" w:hAnsi="宋体" w:cs="Arial" w:hint="eastAsia"/>
          <w:b/>
          <w:kern w:val="0"/>
          <w:sz w:val="22"/>
        </w:rPr>
        <w:t>“证券模拟交易”竞赛</w:t>
      </w:r>
      <w:r>
        <w:rPr>
          <w:rFonts w:ascii="仿宋_GB2312" w:eastAsia="仿宋_GB2312" w:hAnsi="宋体" w:cs="Arial" w:hint="eastAsia"/>
          <w:kern w:val="0"/>
          <w:sz w:val="22"/>
        </w:rPr>
        <w:t>是利用国泰安虚拟交易系统，对接中国证券市场实时数据，让参赛者在真实的市场环境中虚拟交易。大赛举办方在大赛前期公布拟交易的行业板块，比赛当天，系统为参加此环节的选手指定一只该行业板块的股票进行日内回转交易，并为选手提供一定量的底仓和初始资金，由该选手根据自己平时所学的知识，结合市场行情分析，制定交易策略，在竞赛规定的交易时间进行模拟交易。</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）“证券行业知识”竞赛</w:t>
      </w:r>
    </w:p>
    <w:p w:rsidR="00645812" w:rsidRDefault="000977F1" w:rsidP="00A44661">
      <w:pPr>
        <w:spacing w:line="540" w:lineRule="exact"/>
        <w:ind w:firstLineChars="200" w:firstLine="442"/>
        <w:rPr>
          <w:rFonts w:ascii="仿宋_GB2312" w:eastAsia="仿宋_GB2312" w:hAnsi="宋体" w:cs="Arial"/>
          <w:kern w:val="0"/>
          <w:sz w:val="22"/>
        </w:rPr>
      </w:pPr>
      <w:r>
        <w:rPr>
          <w:rFonts w:ascii="仿宋_GB2312" w:eastAsia="仿宋_GB2312" w:hAnsi="宋体" w:cs="Arial" w:hint="eastAsia"/>
          <w:b/>
          <w:kern w:val="0"/>
          <w:sz w:val="22"/>
        </w:rPr>
        <w:t>“证券行业知识”竞赛是</w:t>
      </w:r>
      <w:r>
        <w:rPr>
          <w:rFonts w:ascii="仿宋_GB2312" w:eastAsia="仿宋_GB2312" w:hAnsi="宋体" w:cs="Arial" w:hint="eastAsia"/>
          <w:kern w:val="0"/>
          <w:sz w:val="22"/>
        </w:rPr>
        <w:t>利用国泰安虚拟交易系统考核选手对证券行业知识的掌握情</w:t>
      </w:r>
      <w:r>
        <w:rPr>
          <w:rFonts w:ascii="仿宋_GB2312" w:eastAsia="仿宋_GB2312" w:hAnsi="宋体" w:cs="Arial" w:hint="eastAsia"/>
          <w:kern w:val="0"/>
          <w:sz w:val="22"/>
        </w:rPr>
        <w:t>况。该竞赛环节为上机考核，选手在规定时间内，回答规定题量的试题，最后由国泰安虚拟交易系统进行自动评分。考核内容包含金融市场基础知识、证券市场基本法律法规、证券公司柜台业务知识及业务流程等。</w:t>
      </w:r>
    </w:p>
    <w:p w:rsidR="00645812" w:rsidRDefault="000977F1">
      <w:pPr>
        <w:spacing w:line="540" w:lineRule="exact"/>
        <w:ind w:firstLineChars="200" w:firstLine="440"/>
        <w:rPr>
          <w:rFonts w:ascii="仿宋_GB2312" w:eastAsia="仿宋_GB2312" w:hAnsi="宋体" w:cs="Arial"/>
          <w:b/>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3</w:t>
      </w:r>
      <w:r>
        <w:rPr>
          <w:rFonts w:ascii="仿宋_GB2312" w:eastAsia="仿宋_GB2312" w:hAnsi="宋体" w:cs="Arial" w:hint="eastAsia"/>
          <w:kern w:val="0"/>
          <w:sz w:val="22"/>
        </w:rPr>
        <w:t>）</w:t>
      </w:r>
      <w:r>
        <w:rPr>
          <w:rFonts w:ascii="仿宋_GB2312" w:eastAsia="仿宋_GB2312" w:hAnsi="宋体" w:cs="Arial" w:hint="eastAsia"/>
          <w:b/>
          <w:kern w:val="0"/>
          <w:sz w:val="22"/>
        </w:rPr>
        <w:t>“投资策略分析”竞赛</w:t>
      </w:r>
    </w:p>
    <w:p w:rsidR="00645812" w:rsidRDefault="000977F1" w:rsidP="00A44661">
      <w:pPr>
        <w:spacing w:line="540" w:lineRule="exact"/>
        <w:ind w:firstLineChars="200" w:firstLine="442"/>
        <w:rPr>
          <w:rFonts w:ascii="仿宋_GB2312" w:eastAsia="仿宋_GB2312" w:hAnsi="宋体" w:cs="Arial"/>
          <w:kern w:val="0"/>
          <w:sz w:val="22"/>
        </w:rPr>
      </w:pPr>
      <w:r>
        <w:rPr>
          <w:rFonts w:ascii="仿宋_GB2312" w:eastAsia="仿宋_GB2312" w:hAnsi="宋体" w:cs="Arial" w:hint="eastAsia"/>
          <w:b/>
          <w:kern w:val="0"/>
          <w:sz w:val="22"/>
        </w:rPr>
        <w:t>“投资策略分析”竞赛采取现场答辩的形式，参赛选手现场讲解初赛投资策略，并回答评委提问。进入总决赛的队伍对该队初赛期间投资组合进行思路阐述，对投资过程进行总结，并结合实操经验进行知识归纳等。裁判依据评分标准对参赛选手的投资策略分析报告及现场答辩表现判分并现场公布成绩。</w:t>
      </w:r>
    </w:p>
    <w:p w:rsidR="00645812" w:rsidRDefault="000977F1">
      <w:pPr>
        <w:pStyle w:val="1"/>
        <w:ind w:firstLine="482"/>
        <w:rPr>
          <w:rFonts w:ascii="仿宋_GB2312" w:eastAsia="仿宋_GB2312"/>
        </w:rPr>
      </w:pPr>
      <w:bookmarkStart w:id="20" w:name="_Toc530646170"/>
      <w:r>
        <w:rPr>
          <w:rFonts w:ascii="仿宋_GB2312" w:eastAsia="仿宋_GB2312" w:hint="eastAsia"/>
        </w:rPr>
        <w:t>六、大赛活动</w:t>
      </w:r>
      <w:bookmarkStart w:id="21" w:name="_Toc446687816"/>
      <w:bookmarkStart w:id="22" w:name="_Toc475698972"/>
      <w:bookmarkEnd w:id="20"/>
    </w:p>
    <w:p w:rsidR="00645812" w:rsidRDefault="000977F1">
      <w:pPr>
        <w:pStyle w:val="2"/>
        <w:spacing w:before="0" w:after="0"/>
        <w:ind w:left="420"/>
        <w:rPr>
          <w:rFonts w:ascii="仿宋_GB2312" w:eastAsia="仿宋_GB2312"/>
        </w:rPr>
      </w:pPr>
      <w:bookmarkStart w:id="23" w:name="_Toc530646171"/>
      <w:r>
        <w:rPr>
          <w:rFonts w:ascii="仿宋_GB2312" w:eastAsia="仿宋_GB2312" w:hint="eastAsia"/>
        </w:rPr>
        <w:t>（一）</w:t>
      </w:r>
      <w:bookmarkEnd w:id="21"/>
      <w:bookmarkEnd w:id="22"/>
      <w:r>
        <w:rPr>
          <w:rFonts w:ascii="仿宋_GB2312" w:eastAsia="仿宋_GB2312" w:hint="eastAsia"/>
        </w:rPr>
        <w:t>宣传活动</w:t>
      </w:r>
      <w:bookmarkEnd w:id="23"/>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本次大赛将会在活动预热、大赛进行中、赛事结束后，进行三轮微信</w:t>
      </w:r>
      <w:r>
        <w:rPr>
          <w:rFonts w:ascii="仿宋_GB2312" w:eastAsia="仿宋_GB2312" w:hAnsi="宋体" w:cs="Arial" w:hint="eastAsia"/>
          <w:kern w:val="0"/>
          <w:sz w:val="22"/>
        </w:rPr>
        <w:t>/QQ</w:t>
      </w:r>
      <w:r>
        <w:rPr>
          <w:rFonts w:ascii="仿宋_GB2312" w:eastAsia="仿宋_GB2312" w:hAnsi="宋体" w:cs="Arial" w:hint="eastAsia"/>
          <w:kern w:val="0"/>
          <w:sz w:val="22"/>
        </w:rPr>
        <w:t>线上活动，鼓励教师和学生积极参与，并给予一定的红包奖励和物质奖励。</w:t>
      </w:r>
      <w:bookmarkStart w:id="24" w:name="_Toc446687817"/>
      <w:bookmarkStart w:id="25" w:name="_Toc475698973"/>
    </w:p>
    <w:p w:rsidR="00645812" w:rsidRDefault="000977F1">
      <w:pPr>
        <w:pStyle w:val="2"/>
        <w:spacing w:before="0" w:after="0" w:line="240" w:lineRule="auto"/>
        <w:ind w:left="420"/>
        <w:rPr>
          <w:rFonts w:ascii="仿宋_GB2312" w:eastAsia="仿宋_GB2312"/>
        </w:rPr>
      </w:pPr>
      <w:bookmarkStart w:id="26" w:name="_Toc530646172"/>
      <w:r>
        <w:rPr>
          <w:rFonts w:ascii="仿宋_GB2312" w:eastAsia="仿宋_GB2312" w:hint="eastAsia"/>
        </w:rPr>
        <w:t>（二）</w:t>
      </w:r>
      <w:bookmarkEnd w:id="24"/>
      <w:r>
        <w:rPr>
          <w:rFonts w:ascii="仿宋_GB2312" w:eastAsia="仿宋_GB2312" w:hint="eastAsia"/>
        </w:rPr>
        <w:t>配套讲座</w:t>
      </w:r>
      <w:bookmarkEnd w:id="25"/>
      <w:bookmarkEnd w:id="26"/>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本次大赛将定期组织线上讲座，由国泰安资深金融讲师以理论演讲</w:t>
      </w:r>
      <w:r>
        <w:rPr>
          <w:rFonts w:ascii="仿宋_GB2312" w:eastAsia="仿宋_GB2312" w:hAnsi="宋体" w:cs="Arial" w:hint="eastAsia"/>
          <w:kern w:val="0"/>
          <w:sz w:val="22"/>
        </w:rPr>
        <w:t>+</w:t>
      </w:r>
      <w:r>
        <w:rPr>
          <w:rFonts w:ascii="仿宋_GB2312" w:eastAsia="仿宋_GB2312" w:hAnsi="宋体" w:cs="Arial" w:hint="eastAsia"/>
          <w:kern w:val="0"/>
          <w:sz w:val="22"/>
        </w:rPr>
        <w:t>案例分析</w:t>
      </w:r>
      <w:r>
        <w:rPr>
          <w:rFonts w:ascii="仿宋_GB2312" w:eastAsia="仿宋_GB2312" w:hAnsi="宋体" w:cs="Arial" w:hint="eastAsia"/>
          <w:kern w:val="0"/>
          <w:sz w:val="22"/>
        </w:rPr>
        <w:t>+</w:t>
      </w:r>
      <w:r>
        <w:rPr>
          <w:rFonts w:ascii="仿宋_GB2312" w:eastAsia="仿宋_GB2312" w:hAnsi="宋体" w:cs="Arial" w:hint="eastAsia"/>
          <w:kern w:val="0"/>
          <w:sz w:val="22"/>
        </w:rPr>
        <w:t>学生</w:t>
      </w:r>
      <w:r>
        <w:rPr>
          <w:rFonts w:ascii="仿宋_GB2312" w:eastAsia="仿宋_GB2312" w:hAnsi="宋体" w:cs="Arial" w:hint="eastAsia"/>
          <w:kern w:val="0"/>
          <w:sz w:val="22"/>
        </w:rPr>
        <w:lastRenderedPageBreak/>
        <w:t>问答的形式，传授比赛经验及技巧，分享平台操作指南，提高学生投资操作的积极性，并提高其专业技能。</w:t>
      </w:r>
    </w:p>
    <w:tbl>
      <w:tblPr>
        <w:tblStyle w:val="a8"/>
        <w:tblW w:w="8522" w:type="dxa"/>
        <w:tblLayout w:type="fixed"/>
        <w:tblLook w:val="04A0" w:firstRow="1" w:lastRow="0" w:firstColumn="1" w:lastColumn="0" w:noHBand="0" w:noVBand="1"/>
      </w:tblPr>
      <w:tblGrid>
        <w:gridCol w:w="3369"/>
        <w:gridCol w:w="1134"/>
        <w:gridCol w:w="4019"/>
      </w:tblGrid>
      <w:tr w:rsidR="00645812">
        <w:tc>
          <w:tcPr>
            <w:tcW w:w="336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内容</w:t>
            </w:r>
          </w:p>
        </w:tc>
        <w:tc>
          <w:tcPr>
            <w:tcW w:w="1134"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时间</w:t>
            </w:r>
          </w:p>
        </w:tc>
        <w:tc>
          <w:tcPr>
            <w:tcW w:w="401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地点</w:t>
            </w:r>
          </w:p>
        </w:tc>
      </w:tr>
      <w:tr w:rsidR="00645812">
        <w:tc>
          <w:tcPr>
            <w:tcW w:w="336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大赛赛制解读与操作培训</w:t>
            </w:r>
          </w:p>
        </w:tc>
        <w:tc>
          <w:tcPr>
            <w:tcW w:w="1134"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4</w:t>
            </w:r>
            <w:r>
              <w:rPr>
                <w:rFonts w:ascii="仿宋_GB2312" w:eastAsia="仿宋_GB2312" w:hAnsi="宋体" w:cs="Arial" w:hint="eastAsia"/>
                <w:kern w:val="0"/>
                <w:sz w:val="22"/>
              </w:rPr>
              <w:t>月</w:t>
            </w:r>
            <w:r>
              <w:rPr>
                <w:rFonts w:ascii="仿宋_GB2312" w:eastAsia="仿宋_GB2312" w:hAnsi="宋体" w:cs="Arial" w:hint="eastAsia"/>
                <w:kern w:val="0"/>
                <w:sz w:val="22"/>
              </w:rPr>
              <w:t>25</w:t>
            </w:r>
            <w:r>
              <w:rPr>
                <w:rFonts w:ascii="仿宋_GB2312" w:eastAsia="仿宋_GB2312" w:hAnsi="宋体" w:cs="Arial" w:hint="eastAsia"/>
                <w:kern w:val="0"/>
                <w:sz w:val="22"/>
              </w:rPr>
              <w:t>日</w:t>
            </w:r>
          </w:p>
        </w:tc>
        <w:tc>
          <w:tcPr>
            <w:tcW w:w="401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腾讯课堂</w:t>
            </w:r>
          </w:p>
        </w:tc>
      </w:tr>
      <w:tr w:rsidR="00645812">
        <w:tc>
          <w:tcPr>
            <w:tcW w:w="336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基本面分析与操盘培训</w:t>
            </w:r>
          </w:p>
        </w:tc>
        <w:tc>
          <w:tcPr>
            <w:tcW w:w="1134"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5</w:t>
            </w:r>
            <w:r>
              <w:rPr>
                <w:rFonts w:ascii="仿宋_GB2312" w:eastAsia="仿宋_GB2312" w:hAnsi="宋体" w:cs="Arial" w:hint="eastAsia"/>
                <w:kern w:val="0"/>
                <w:sz w:val="22"/>
              </w:rPr>
              <w:t>月</w:t>
            </w:r>
            <w:r>
              <w:rPr>
                <w:rFonts w:ascii="仿宋_GB2312" w:eastAsia="仿宋_GB2312" w:hAnsi="宋体" w:cs="Arial" w:hint="eastAsia"/>
                <w:kern w:val="0"/>
                <w:sz w:val="22"/>
              </w:rPr>
              <w:t>7</w:t>
            </w:r>
            <w:r>
              <w:rPr>
                <w:rFonts w:ascii="仿宋_GB2312" w:eastAsia="仿宋_GB2312" w:hAnsi="宋体" w:cs="Arial" w:hint="eastAsia"/>
                <w:kern w:val="0"/>
                <w:sz w:val="22"/>
              </w:rPr>
              <w:t>日</w:t>
            </w:r>
          </w:p>
        </w:tc>
        <w:tc>
          <w:tcPr>
            <w:tcW w:w="401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腾讯课堂</w:t>
            </w:r>
          </w:p>
        </w:tc>
      </w:tr>
      <w:tr w:rsidR="00645812">
        <w:tc>
          <w:tcPr>
            <w:tcW w:w="336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证券投资基础知识</w:t>
            </w:r>
          </w:p>
        </w:tc>
        <w:tc>
          <w:tcPr>
            <w:tcW w:w="1134"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5</w:t>
            </w:r>
            <w:r>
              <w:rPr>
                <w:rFonts w:ascii="仿宋_GB2312" w:eastAsia="仿宋_GB2312" w:hAnsi="宋体" w:cs="Arial" w:hint="eastAsia"/>
                <w:kern w:val="0"/>
                <w:sz w:val="22"/>
              </w:rPr>
              <w:t>月</w:t>
            </w:r>
            <w:r>
              <w:rPr>
                <w:rFonts w:ascii="仿宋_GB2312" w:eastAsia="仿宋_GB2312" w:hAnsi="宋体" w:cs="Arial" w:hint="eastAsia"/>
                <w:kern w:val="0"/>
                <w:sz w:val="22"/>
              </w:rPr>
              <w:t>15</w:t>
            </w:r>
            <w:r>
              <w:rPr>
                <w:rFonts w:ascii="仿宋_GB2312" w:eastAsia="仿宋_GB2312" w:hAnsi="宋体" w:cs="Arial" w:hint="eastAsia"/>
                <w:kern w:val="0"/>
                <w:sz w:val="22"/>
              </w:rPr>
              <w:t>日</w:t>
            </w:r>
          </w:p>
        </w:tc>
        <w:tc>
          <w:tcPr>
            <w:tcW w:w="401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腾讯课堂</w:t>
            </w:r>
          </w:p>
        </w:tc>
      </w:tr>
      <w:tr w:rsidR="00645812">
        <w:tc>
          <w:tcPr>
            <w:tcW w:w="336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日内回转交易培训演示</w:t>
            </w:r>
          </w:p>
        </w:tc>
        <w:tc>
          <w:tcPr>
            <w:tcW w:w="1134"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7</w:t>
            </w:r>
            <w:r>
              <w:rPr>
                <w:rFonts w:ascii="仿宋_GB2312" w:eastAsia="仿宋_GB2312" w:hAnsi="宋体" w:cs="Arial" w:hint="eastAsia"/>
                <w:kern w:val="0"/>
                <w:sz w:val="22"/>
              </w:rPr>
              <w:t>月</w:t>
            </w:r>
            <w:r>
              <w:rPr>
                <w:rFonts w:ascii="仿宋_GB2312" w:eastAsia="仿宋_GB2312" w:hAnsi="宋体" w:cs="Arial" w:hint="eastAsia"/>
                <w:kern w:val="0"/>
                <w:sz w:val="22"/>
              </w:rPr>
              <w:t>25</w:t>
            </w:r>
            <w:r>
              <w:rPr>
                <w:rFonts w:ascii="仿宋_GB2312" w:eastAsia="仿宋_GB2312" w:hAnsi="宋体" w:cs="Arial" w:hint="eastAsia"/>
                <w:kern w:val="0"/>
                <w:sz w:val="22"/>
              </w:rPr>
              <w:t>日</w:t>
            </w:r>
          </w:p>
        </w:tc>
        <w:tc>
          <w:tcPr>
            <w:tcW w:w="4019" w:type="dxa"/>
          </w:tcPr>
          <w:p w:rsidR="00645812" w:rsidRDefault="000977F1">
            <w:pPr>
              <w:spacing w:line="540" w:lineRule="exact"/>
              <w:jc w:val="center"/>
              <w:rPr>
                <w:rFonts w:ascii="仿宋_GB2312" w:eastAsia="仿宋_GB2312" w:hAnsi="宋体" w:cs="Arial"/>
                <w:kern w:val="0"/>
                <w:sz w:val="22"/>
              </w:rPr>
            </w:pPr>
            <w:r>
              <w:rPr>
                <w:rFonts w:ascii="仿宋_GB2312" w:eastAsia="仿宋_GB2312" w:hAnsi="宋体" w:cs="Arial" w:hint="eastAsia"/>
                <w:kern w:val="0"/>
                <w:sz w:val="22"/>
              </w:rPr>
              <w:t>腾讯课堂</w:t>
            </w:r>
          </w:p>
        </w:tc>
      </w:tr>
    </w:tbl>
    <w:p w:rsidR="00645812" w:rsidRDefault="00645812">
      <w:bookmarkStart w:id="27" w:name="_Toc530646173"/>
      <w:bookmarkStart w:id="28" w:name="_Toc446687820"/>
      <w:bookmarkStart w:id="29" w:name="_Toc475698974"/>
    </w:p>
    <w:p w:rsidR="00645812" w:rsidRDefault="000977F1">
      <w:pPr>
        <w:pStyle w:val="2"/>
        <w:ind w:left="420"/>
        <w:rPr>
          <w:rFonts w:ascii="仿宋_GB2312" w:eastAsia="仿宋_GB2312"/>
        </w:rPr>
      </w:pPr>
      <w:r>
        <w:rPr>
          <w:rFonts w:ascii="仿宋_GB2312" w:eastAsia="仿宋_GB2312" w:hint="eastAsia"/>
        </w:rPr>
        <w:t>（三）颁奖典礼</w:t>
      </w:r>
      <w:bookmarkEnd w:id="27"/>
      <w:bookmarkEnd w:id="28"/>
      <w:bookmarkEnd w:id="29"/>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hint="eastAsia"/>
          <w:sz w:val="22"/>
        </w:rPr>
        <w:t>总决赛现场公布比赛结果，由主办方领导对于获奖院校师生进行颁奖，以资鼓励。</w:t>
      </w:r>
    </w:p>
    <w:p w:rsidR="00645812" w:rsidRDefault="000977F1">
      <w:pPr>
        <w:pStyle w:val="1"/>
        <w:ind w:firstLine="482"/>
        <w:rPr>
          <w:rFonts w:ascii="仿宋_GB2312" w:eastAsia="仿宋_GB2312"/>
        </w:rPr>
      </w:pPr>
      <w:bookmarkStart w:id="30" w:name="_Toc530646174"/>
      <w:r>
        <w:rPr>
          <w:rFonts w:ascii="仿宋_GB2312" w:eastAsia="仿宋_GB2312" w:hint="eastAsia"/>
        </w:rPr>
        <w:t>七、赛项规则</w:t>
      </w:r>
      <w:bookmarkEnd w:id="30"/>
    </w:p>
    <w:p w:rsidR="00645812" w:rsidRDefault="000977F1">
      <w:pPr>
        <w:pStyle w:val="2"/>
        <w:ind w:left="420"/>
        <w:rPr>
          <w:rFonts w:ascii="仿宋_GB2312" w:eastAsia="仿宋_GB2312"/>
        </w:rPr>
      </w:pPr>
      <w:bookmarkStart w:id="31" w:name="_Toc530646175"/>
      <w:bookmarkStart w:id="32" w:name="_Toc475698976"/>
      <w:bookmarkStart w:id="33" w:name="_Toc446687822"/>
      <w:r>
        <w:rPr>
          <w:rFonts w:ascii="仿宋_GB2312" w:eastAsia="仿宋_GB2312" w:hint="eastAsia"/>
        </w:rPr>
        <w:t>（一）竞赛流程</w:t>
      </w:r>
      <w:bookmarkEnd w:id="31"/>
      <w:bookmarkEnd w:id="32"/>
      <w:bookmarkEnd w:id="33"/>
    </w:p>
    <w:p w:rsidR="00645812" w:rsidRDefault="000977F1">
      <w:pPr>
        <w:adjustRightInd w:val="0"/>
        <w:snapToGrid w:val="0"/>
        <w:spacing w:line="540" w:lineRule="exact"/>
        <w:ind w:firstLineChars="200" w:firstLine="440"/>
        <w:jc w:val="left"/>
        <w:rPr>
          <w:rFonts w:ascii="仿宋_GB2312" w:eastAsia="仿宋_GB2312" w:hAnsi="宋体"/>
          <w:sz w:val="22"/>
          <w:u w:val="single"/>
        </w:rPr>
      </w:pPr>
      <w:r>
        <w:rPr>
          <w:rFonts w:ascii="仿宋_GB2312" w:eastAsia="仿宋_GB2312" w:hAnsi="宋体" w:hint="eastAsia"/>
          <w:sz w:val="22"/>
        </w:rPr>
        <w:t>1.</w:t>
      </w:r>
      <w:r>
        <w:rPr>
          <w:rFonts w:ascii="仿宋_GB2312" w:eastAsia="仿宋_GB2312" w:hAnsi="宋体" w:hint="eastAsia"/>
          <w:sz w:val="22"/>
        </w:rPr>
        <w:t>报名阶段：</w:t>
      </w:r>
      <w:r>
        <w:rPr>
          <w:rFonts w:ascii="仿宋_GB2312" w:eastAsia="仿宋_GB2312" w:hAnsi="宋体" w:hint="eastAsia"/>
          <w:sz w:val="22"/>
        </w:rPr>
        <w:t>3</w:t>
      </w:r>
      <w:r>
        <w:rPr>
          <w:rFonts w:ascii="仿宋_GB2312" w:eastAsia="仿宋_GB2312" w:hAnsi="宋体" w:hint="eastAsia"/>
          <w:sz w:val="22"/>
        </w:rPr>
        <w:t>月</w:t>
      </w:r>
      <w:r>
        <w:rPr>
          <w:rFonts w:ascii="仿宋_GB2312" w:eastAsia="仿宋_GB2312" w:hAnsi="宋体" w:hint="eastAsia"/>
          <w:sz w:val="22"/>
        </w:rPr>
        <w:t>25</w:t>
      </w:r>
      <w:r>
        <w:rPr>
          <w:rFonts w:ascii="仿宋_GB2312" w:eastAsia="仿宋_GB2312" w:hAnsi="宋体" w:hint="eastAsia"/>
          <w:sz w:val="22"/>
        </w:rPr>
        <w:t>日—</w:t>
      </w:r>
      <w:r>
        <w:rPr>
          <w:rFonts w:ascii="仿宋_GB2312" w:eastAsia="仿宋_GB2312" w:hAnsi="宋体" w:hint="eastAsia"/>
          <w:sz w:val="22"/>
        </w:rPr>
        <w:t>4</w:t>
      </w:r>
      <w:r>
        <w:rPr>
          <w:rFonts w:ascii="仿宋_GB2312" w:eastAsia="仿宋_GB2312" w:hAnsi="宋体" w:hint="eastAsia"/>
          <w:sz w:val="22"/>
        </w:rPr>
        <w:t>月</w:t>
      </w:r>
      <w:r>
        <w:rPr>
          <w:rFonts w:ascii="仿宋_GB2312" w:eastAsia="仿宋_GB2312" w:hAnsi="宋体" w:hint="eastAsia"/>
          <w:sz w:val="22"/>
        </w:rPr>
        <w:t>29</w:t>
      </w:r>
      <w:r>
        <w:rPr>
          <w:rFonts w:ascii="仿宋_GB2312" w:eastAsia="仿宋_GB2312" w:hAnsi="宋体" w:hint="eastAsia"/>
          <w:sz w:val="22"/>
        </w:rPr>
        <w:t>日，进入“国泰安进入”公众号根据提示下载【报名表】，各参赛团队填写报名表后在公众号“报名提交”处进行附件上传，组委会将统一提供参赛账号。</w:t>
      </w:r>
    </w:p>
    <w:p w:rsidR="00645812" w:rsidRDefault="000977F1">
      <w:pPr>
        <w:spacing w:line="540" w:lineRule="exact"/>
        <w:ind w:firstLineChars="200" w:firstLine="440"/>
        <w:rPr>
          <w:rFonts w:ascii="仿宋_GB2312" w:eastAsia="仿宋_GB2312" w:hAnsi="宋体"/>
          <w:sz w:val="22"/>
        </w:rPr>
      </w:pPr>
      <w:r>
        <w:rPr>
          <w:rFonts w:ascii="仿宋_GB2312" w:eastAsia="仿宋_GB2312" w:hAnsi="宋体" w:hint="eastAsia"/>
          <w:sz w:val="22"/>
        </w:rPr>
        <w:t>2.</w:t>
      </w:r>
      <w:r>
        <w:rPr>
          <w:rFonts w:ascii="仿宋_GB2312" w:eastAsia="仿宋_GB2312" w:hAnsi="宋体" w:hint="eastAsia"/>
          <w:sz w:val="22"/>
        </w:rPr>
        <w:t>初赛阶段：</w:t>
      </w:r>
      <w:r>
        <w:rPr>
          <w:rFonts w:ascii="仿宋_GB2312" w:eastAsia="仿宋_GB2312" w:hAnsi="宋体" w:hint="eastAsia"/>
          <w:sz w:val="22"/>
        </w:rPr>
        <w:t>5</w:t>
      </w:r>
      <w:r>
        <w:rPr>
          <w:rFonts w:ascii="仿宋_GB2312" w:eastAsia="仿宋_GB2312" w:hAnsi="宋体" w:hint="eastAsia"/>
          <w:sz w:val="22"/>
        </w:rPr>
        <w:t>月</w:t>
      </w:r>
      <w:r>
        <w:rPr>
          <w:rFonts w:ascii="仿宋_GB2312" w:eastAsia="仿宋_GB2312" w:hAnsi="宋体" w:hint="eastAsia"/>
          <w:sz w:val="22"/>
        </w:rPr>
        <w:t>6</w:t>
      </w:r>
      <w:r>
        <w:rPr>
          <w:rFonts w:ascii="仿宋_GB2312" w:eastAsia="仿宋_GB2312" w:hAnsi="宋体" w:hint="eastAsia"/>
          <w:sz w:val="22"/>
        </w:rPr>
        <w:t>日—</w:t>
      </w:r>
      <w:r>
        <w:rPr>
          <w:rFonts w:ascii="仿宋_GB2312" w:eastAsia="仿宋_GB2312" w:hAnsi="宋体" w:hint="eastAsia"/>
          <w:sz w:val="22"/>
        </w:rPr>
        <w:t>6</w:t>
      </w:r>
      <w:r>
        <w:rPr>
          <w:rFonts w:ascii="仿宋_GB2312" w:eastAsia="仿宋_GB2312" w:hAnsi="宋体" w:hint="eastAsia"/>
          <w:sz w:val="22"/>
        </w:rPr>
        <w:t>月</w:t>
      </w:r>
      <w:r>
        <w:rPr>
          <w:rFonts w:ascii="仿宋_GB2312" w:eastAsia="仿宋_GB2312" w:hAnsi="宋体" w:hint="eastAsia"/>
          <w:sz w:val="22"/>
        </w:rPr>
        <w:t>21</w:t>
      </w:r>
      <w:r>
        <w:rPr>
          <w:rFonts w:ascii="仿宋_GB2312" w:eastAsia="仿宋_GB2312" w:hAnsi="宋体" w:hint="eastAsia"/>
          <w:sz w:val="22"/>
        </w:rPr>
        <w:t>日，获得参赛账号的团队，登录比赛平台</w:t>
      </w:r>
      <w:hyperlink r:id="rId14" w:history="1">
        <w:r>
          <w:rPr>
            <w:rStyle w:val="a9"/>
            <w:rFonts w:ascii="仿宋_GB2312" w:eastAsia="仿宋_GB2312" w:hAnsi="宋体" w:hint="eastAsia"/>
            <w:color w:val="auto"/>
            <w:sz w:val="22"/>
          </w:rPr>
          <w:t>http://ncve.gtadata.com</w:t>
        </w:r>
      </w:hyperlink>
      <w:r>
        <w:rPr>
          <w:rFonts w:ascii="仿宋_GB2312" w:eastAsia="仿宋_GB2312" w:hAnsi="宋体" w:hint="eastAsia"/>
          <w:sz w:val="22"/>
        </w:rPr>
        <w:t>进行比赛。根据团队操作分进行排名，前</w:t>
      </w:r>
      <w:r>
        <w:rPr>
          <w:rFonts w:ascii="仿宋_GB2312" w:eastAsia="仿宋_GB2312" w:hAnsi="宋体" w:hint="eastAsia"/>
          <w:sz w:val="22"/>
        </w:rPr>
        <w:t>20</w:t>
      </w:r>
      <w:r>
        <w:rPr>
          <w:rFonts w:ascii="仿宋_GB2312" w:eastAsia="仿宋_GB2312" w:hAnsi="宋体" w:hint="eastAsia"/>
          <w:sz w:val="22"/>
        </w:rPr>
        <w:t>名进入全国总决赛。</w:t>
      </w:r>
    </w:p>
    <w:p w:rsidR="00645812" w:rsidRDefault="000977F1">
      <w:pPr>
        <w:tabs>
          <w:tab w:val="left" w:pos="6611"/>
        </w:tabs>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3.</w:t>
      </w:r>
      <w:r>
        <w:rPr>
          <w:rFonts w:ascii="仿宋_GB2312" w:eastAsia="仿宋_GB2312" w:hAnsi="宋体" w:hint="eastAsia"/>
          <w:sz w:val="22"/>
        </w:rPr>
        <w:t>总决赛及颁奖典礼（拟）：</w:t>
      </w:r>
      <w:r>
        <w:rPr>
          <w:rFonts w:ascii="仿宋_GB2312" w:eastAsia="仿宋_GB2312" w:hAnsi="宋体" w:hint="eastAsia"/>
          <w:sz w:val="22"/>
        </w:rPr>
        <w:t>8</w:t>
      </w:r>
      <w:r>
        <w:rPr>
          <w:rFonts w:ascii="仿宋_GB2312" w:eastAsia="仿宋_GB2312" w:hAnsi="宋体" w:hint="eastAsia"/>
          <w:sz w:val="22"/>
        </w:rPr>
        <w:t>月</w:t>
      </w:r>
      <w:r>
        <w:rPr>
          <w:rFonts w:ascii="仿宋_GB2312" w:eastAsia="仿宋_GB2312" w:hAnsi="宋体" w:hint="eastAsia"/>
          <w:sz w:val="22"/>
        </w:rPr>
        <w:t>9</w:t>
      </w:r>
      <w:r>
        <w:rPr>
          <w:rFonts w:ascii="仿宋_GB2312" w:eastAsia="仿宋_GB2312" w:hAnsi="宋体" w:hint="eastAsia"/>
          <w:sz w:val="22"/>
        </w:rPr>
        <w:t>日，入围队伍现场进行总决赛。现场公布比赛</w:t>
      </w:r>
      <w:r>
        <w:rPr>
          <w:rFonts w:ascii="仿宋_GB2312" w:eastAsia="仿宋_GB2312" w:hAnsi="宋体" w:cs="Arial" w:hint="eastAsia"/>
          <w:kern w:val="0"/>
          <w:sz w:val="22"/>
        </w:rPr>
        <w:t>结果，并对获奖的院校师生颁奖以资鼓励。</w:t>
      </w:r>
    </w:p>
    <w:p w:rsidR="00645812" w:rsidRDefault="000977F1">
      <w:pPr>
        <w:pStyle w:val="2"/>
        <w:ind w:left="420"/>
        <w:rPr>
          <w:rFonts w:ascii="仿宋_GB2312" w:eastAsia="仿宋_GB2312"/>
        </w:rPr>
      </w:pPr>
      <w:bookmarkStart w:id="34" w:name="_Toc530646176"/>
      <w:r>
        <w:rPr>
          <w:rFonts w:ascii="仿宋_GB2312" w:eastAsia="仿宋_GB2312" w:hint="eastAsia"/>
        </w:rPr>
        <w:t>（二）报名费用</w:t>
      </w:r>
      <w:bookmarkEnd w:id="34"/>
    </w:p>
    <w:p w:rsidR="00645812" w:rsidRDefault="000977F1">
      <w:pPr>
        <w:pStyle w:val="ab"/>
        <w:adjustRightInd w:val="0"/>
        <w:snapToGrid w:val="0"/>
        <w:spacing w:line="540" w:lineRule="exact"/>
        <w:ind w:firstLine="440"/>
        <w:jc w:val="left"/>
        <w:rPr>
          <w:rFonts w:ascii="仿宋_GB2312" w:eastAsia="仿宋_GB2312" w:hAnsi="宋体" w:cs="Arial"/>
          <w:kern w:val="0"/>
          <w:sz w:val="22"/>
          <w:szCs w:val="21"/>
        </w:rPr>
      </w:pPr>
      <w:r>
        <w:rPr>
          <w:rFonts w:ascii="仿宋_GB2312" w:eastAsia="仿宋_GB2312" w:hAnsi="宋体" w:cs="Arial" w:hint="eastAsia"/>
          <w:kern w:val="0"/>
          <w:sz w:val="22"/>
          <w:szCs w:val="21"/>
        </w:rPr>
        <w:t>报名费用：无需报名费。</w:t>
      </w:r>
    </w:p>
    <w:p w:rsidR="00645812" w:rsidRDefault="000977F1">
      <w:pPr>
        <w:pStyle w:val="2"/>
        <w:ind w:left="420"/>
        <w:rPr>
          <w:rFonts w:ascii="仿宋_GB2312" w:eastAsia="仿宋_GB2312"/>
        </w:rPr>
      </w:pPr>
      <w:bookmarkStart w:id="35" w:name="_Toc530646177"/>
      <w:r>
        <w:rPr>
          <w:rFonts w:ascii="仿宋_GB2312" w:eastAsia="仿宋_GB2312" w:hint="eastAsia"/>
        </w:rPr>
        <w:t>（三）报名资格</w:t>
      </w:r>
      <w:bookmarkEnd w:id="35"/>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全国本科及应用型本科、高职、中职金融方向专业的在校学生，年龄</w:t>
      </w:r>
      <w:r>
        <w:rPr>
          <w:rFonts w:ascii="仿宋_GB2312" w:eastAsia="仿宋_GB2312" w:hAnsi="宋体" w:cs="Arial" w:hint="eastAsia"/>
          <w:kern w:val="0"/>
          <w:sz w:val="22"/>
        </w:rPr>
        <w:t>25</w:t>
      </w:r>
      <w:r>
        <w:rPr>
          <w:rFonts w:ascii="仿宋_GB2312" w:eastAsia="仿宋_GB2312" w:hAnsi="宋体" w:cs="Arial" w:hint="eastAsia"/>
          <w:kern w:val="0"/>
          <w:sz w:val="22"/>
        </w:rPr>
        <w:t>周岁以下（即</w:t>
      </w:r>
      <w:r>
        <w:rPr>
          <w:rFonts w:ascii="仿宋_GB2312" w:eastAsia="仿宋_GB2312" w:hAnsi="宋体" w:cs="Arial" w:hint="eastAsia"/>
          <w:kern w:val="0"/>
          <w:sz w:val="22"/>
        </w:rPr>
        <w:t>1994</w:t>
      </w:r>
      <w:r>
        <w:rPr>
          <w:rFonts w:ascii="仿宋_GB2312" w:eastAsia="仿宋_GB2312" w:hAnsi="宋体" w:cs="Arial" w:hint="eastAsia"/>
          <w:kern w:val="0"/>
          <w:sz w:val="22"/>
        </w:rPr>
        <w:t>年</w:t>
      </w:r>
      <w:r>
        <w:rPr>
          <w:rFonts w:ascii="仿宋_GB2312" w:eastAsia="仿宋_GB2312" w:hAnsi="宋体" w:cs="Arial" w:hint="eastAsia"/>
          <w:kern w:val="0"/>
          <w:sz w:val="22"/>
        </w:rPr>
        <w:t>7</w:t>
      </w:r>
      <w:r>
        <w:rPr>
          <w:rFonts w:ascii="仿宋_GB2312" w:eastAsia="仿宋_GB2312" w:hAnsi="宋体" w:cs="Arial" w:hint="eastAsia"/>
          <w:kern w:val="0"/>
          <w:sz w:val="22"/>
        </w:rPr>
        <w:t>月</w:t>
      </w:r>
      <w:r>
        <w:rPr>
          <w:rFonts w:ascii="仿宋_GB2312" w:eastAsia="仿宋_GB2312" w:hAnsi="宋体" w:cs="Arial" w:hint="eastAsia"/>
          <w:kern w:val="0"/>
          <w:sz w:val="22"/>
        </w:rPr>
        <w:t>1</w:t>
      </w:r>
      <w:r>
        <w:rPr>
          <w:rFonts w:ascii="仿宋_GB2312" w:eastAsia="仿宋_GB2312" w:hAnsi="宋体" w:cs="Arial" w:hint="eastAsia"/>
          <w:kern w:val="0"/>
          <w:sz w:val="22"/>
        </w:rPr>
        <w:t>日及以后出生）。每所院校不限队伍数量，每支队伍</w:t>
      </w:r>
      <w:r>
        <w:rPr>
          <w:rFonts w:ascii="仿宋_GB2312" w:eastAsia="仿宋_GB2312" w:hAnsi="宋体" w:cs="Arial" w:hint="eastAsia"/>
          <w:kern w:val="0"/>
          <w:sz w:val="22"/>
        </w:rPr>
        <w:t>10</w:t>
      </w:r>
      <w:r>
        <w:rPr>
          <w:rFonts w:ascii="仿宋_GB2312" w:eastAsia="仿宋_GB2312" w:hAnsi="宋体" w:cs="Arial" w:hint="eastAsia"/>
          <w:kern w:val="0"/>
          <w:sz w:val="22"/>
        </w:rPr>
        <w:t>人（人数不可变）。</w:t>
      </w:r>
    </w:p>
    <w:p w:rsidR="00645812" w:rsidRDefault="000977F1">
      <w:pPr>
        <w:pStyle w:val="2"/>
        <w:ind w:left="420"/>
        <w:rPr>
          <w:rFonts w:ascii="仿宋_GB2312" w:eastAsia="仿宋_GB2312"/>
        </w:rPr>
      </w:pPr>
      <w:bookmarkStart w:id="36" w:name="_Toc530646178"/>
      <w:bookmarkStart w:id="37" w:name="_Toc475698979"/>
      <w:bookmarkStart w:id="38" w:name="_Toc446687825"/>
      <w:r>
        <w:rPr>
          <w:rFonts w:ascii="仿宋_GB2312" w:eastAsia="仿宋_GB2312" w:hint="eastAsia"/>
        </w:rPr>
        <w:lastRenderedPageBreak/>
        <w:t>（四）报名方式</w:t>
      </w:r>
      <w:bookmarkEnd w:id="36"/>
      <w:bookmarkEnd w:id="37"/>
      <w:bookmarkEnd w:id="38"/>
    </w:p>
    <w:p w:rsidR="00645812" w:rsidRDefault="000977F1">
      <w:pPr>
        <w:snapToGrid w:val="0"/>
        <w:spacing w:line="540" w:lineRule="exact"/>
        <w:ind w:firstLineChars="200" w:firstLine="440"/>
        <w:jc w:val="left"/>
        <w:rPr>
          <w:rFonts w:ascii="仿宋_GB2312" w:eastAsia="仿宋_GB2312" w:hAnsi="宋体" w:cs="Arial"/>
          <w:kern w:val="0"/>
          <w:sz w:val="22"/>
        </w:rPr>
      </w:pPr>
      <w:bookmarkStart w:id="39" w:name="_Toc446687826"/>
      <w:r>
        <w:rPr>
          <w:rFonts w:ascii="仿宋_GB2312" w:eastAsia="仿宋_GB2312" w:hAnsi="宋体" w:cs="Arial" w:hint="eastAsia"/>
          <w:kern w:val="0"/>
          <w:sz w:val="22"/>
        </w:rPr>
        <w:t>以院校为单位进行统一报名，团队指导老师进入“国泰安金融”公众号，点击菜单栏【大赛报名】下载报名表，填写完毕后按指引提交报名表（建议</w:t>
      </w:r>
      <w:r>
        <w:rPr>
          <w:rFonts w:ascii="仿宋_GB2312" w:eastAsia="仿宋_GB2312" w:hAnsi="宋体" w:cs="Arial" w:hint="eastAsia"/>
          <w:kern w:val="0"/>
          <w:sz w:val="22"/>
        </w:rPr>
        <w:t>PC</w:t>
      </w:r>
      <w:r>
        <w:rPr>
          <w:rFonts w:ascii="仿宋_GB2312" w:eastAsia="仿宋_GB2312" w:hAnsi="宋体" w:cs="Arial" w:hint="eastAsia"/>
          <w:kern w:val="0"/>
          <w:sz w:val="22"/>
        </w:rPr>
        <w:t>端操作）。大赛组委会将在</w:t>
      </w:r>
      <w:r>
        <w:rPr>
          <w:rFonts w:ascii="仿宋_GB2312" w:eastAsia="仿宋_GB2312" w:hAnsi="宋体" w:cs="Arial" w:hint="eastAsia"/>
          <w:kern w:val="0"/>
          <w:sz w:val="22"/>
        </w:rPr>
        <w:t>5</w:t>
      </w:r>
      <w:r>
        <w:rPr>
          <w:rFonts w:ascii="仿宋_GB2312" w:eastAsia="仿宋_GB2312" w:hAnsi="宋体" w:cs="Arial" w:hint="eastAsia"/>
          <w:kern w:val="0"/>
          <w:sz w:val="22"/>
        </w:rPr>
        <w:t>个工作日内将比赛账号发送到各队指导老师邮箱。</w:t>
      </w:r>
    </w:p>
    <w:p w:rsidR="00645812" w:rsidRDefault="000977F1" w:rsidP="00A44661">
      <w:pPr>
        <w:snapToGrid w:val="0"/>
        <w:spacing w:line="540" w:lineRule="exact"/>
        <w:ind w:firstLineChars="200" w:firstLine="442"/>
        <w:jc w:val="left"/>
        <w:rPr>
          <w:rFonts w:ascii="仿宋_GB2312" w:eastAsia="仿宋_GB2312" w:hAnsi="宋体" w:cs="Arial"/>
          <w:b/>
          <w:bCs/>
          <w:kern w:val="0"/>
          <w:sz w:val="22"/>
        </w:rPr>
      </w:pPr>
      <w:r>
        <w:rPr>
          <w:rFonts w:ascii="仿宋_GB2312" w:eastAsia="仿宋_GB2312" w:hAnsi="宋体" w:cs="Arial" w:hint="eastAsia"/>
          <w:b/>
          <w:bCs/>
          <w:kern w:val="0"/>
          <w:sz w:val="22"/>
        </w:rPr>
        <w:t>注：报名截止日期为</w:t>
      </w:r>
      <w:r>
        <w:rPr>
          <w:rFonts w:ascii="仿宋_GB2312" w:eastAsia="仿宋_GB2312" w:hAnsi="宋体" w:cs="Arial" w:hint="eastAsia"/>
          <w:b/>
          <w:bCs/>
          <w:kern w:val="0"/>
          <w:sz w:val="22"/>
        </w:rPr>
        <w:t>2019</w:t>
      </w:r>
      <w:r>
        <w:rPr>
          <w:rFonts w:ascii="仿宋_GB2312" w:eastAsia="仿宋_GB2312" w:hAnsi="宋体" w:cs="Arial" w:hint="eastAsia"/>
          <w:b/>
          <w:bCs/>
          <w:kern w:val="0"/>
          <w:sz w:val="22"/>
        </w:rPr>
        <w:t>年</w:t>
      </w:r>
      <w:r>
        <w:rPr>
          <w:rFonts w:ascii="仿宋_GB2312" w:eastAsia="仿宋_GB2312" w:hAnsi="宋体" w:cs="Arial" w:hint="eastAsia"/>
          <w:b/>
          <w:bCs/>
          <w:kern w:val="0"/>
          <w:sz w:val="22"/>
        </w:rPr>
        <w:t>4</w:t>
      </w:r>
      <w:r>
        <w:rPr>
          <w:rFonts w:ascii="仿宋_GB2312" w:eastAsia="仿宋_GB2312" w:hAnsi="宋体" w:cs="Arial" w:hint="eastAsia"/>
          <w:b/>
          <w:bCs/>
          <w:kern w:val="0"/>
          <w:sz w:val="22"/>
        </w:rPr>
        <w:t>月</w:t>
      </w:r>
      <w:r>
        <w:rPr>
          <w:rFonts w:ascii="仿宋_GB2312" w:eastAsia="仿宋_GB2312" w:hAnsi="宋体" w:cs="Arial" w:hint="eastAsia"/>
          <w:b/>
          <w:bCs/>
          <w:kern w:val="0"/>
          <w:sz w:val="22"/>
        </w:rPr>
        <w:t>29</w:t>
      </w:r>
      <w:r>
        <w:rPr>
          <w:rFonts w:ascii="仿宋_GB2312" w:eastAsia="仿宋_GB2312" w:hAnsi="宋体" w:cs="Arial" w:hint="eastAsia"/>
          <w:b/>
          <w:bCs/>
          <w:kern w:val="0"/>
          <w:sz w:val="22"/>
        </w:rPr>
        <w:t>日</w:t>
      </w:r>
      <w:r>
        <w:rPr>
          <w:rFonts w:ascii="仿宋_GB2312" w:eastAsia="仿宋_GB2312" w:hAnsi="宋体" w:cs="Arial" w:hint="eastAsia"/>
          <w:b/>
          <w:bCs/>
          <w:kern w:val="0"/>
          <w:sz w:val="22"/>
        </w:rPr>
        <w:t>23</w:t>
      </w:r>
      <w:r>
        <w:rPr>
          <w:rFonts w:ascii="仿宋_GB2312" w:eastAsia="仿宋_GB2312" w:hAnsi="宋体" w:cs="Arial" w:hint="eastAsia"/>
          <w:b/>
          <w:bCs/>
          <w:kern w:val="0"/>
          <w:sz w:val="22"/>
        </w:rPr>
        <w:t>：</w:t>
      </w:r>
      <w:r>
        <w:rPr>
          <w:rFonts w:ascii="仿宋_GB2312" w:eastAsia="仿宋_GB2312" w:hAnsi="宋体" w:cs="Arial" w:hint="eastAsia"/>
          <w:b/>
          <w:bCs/>
          <w:kern w:val="0"/>
          <w:sz w:val="22"/>
        </w:rPr>
        <w:t>59</w:t>
      </w:r>
      <w:r>
        <w:rPr>
          <w:rFonts w:ascii="仿宋_GB2312" w:eastAsia="仿宋_GB2312" w:hAnsi="宋体" w:cs="Arial" w:hint="eastAsia"/>
          <w:b/>
          <w:bCs/>
          <w:kern w:val="0"/>
          <w:sz w:val="22"/>
        </w:rPr>
        <w:t>。有任何问题请发邮件咨询组委会：</w:t>
      </w:r>
      <w:r>
        <w:rPr>
          <w:rFonts w:ascii="仿宋_GB2312" w:eastAsia="仿宋_GB2312" w:hAnsi="宋体" w:cs="Arial" w:hint="eastAsia"/>
          <w:b/>
          <w:bCs/>
          <w:kern w:val="0"/>
          <w:sz w:val="22"/>
        </w:rPr>
        <w:t>F_service@gtafe.com</w:t>
      </w:r>
      <w:r>
        <w:rPr>
          <w:rFonts w:ascii="仿宋_GB2312" w:eastAsia="仿宋_GB2312" w:hAnsi="宋体" w:cs="Arial" w:hint="eastAsia"/>
          <w:b/>
          <w:bCs/>
          <w:kern w:val="0"/>
          <w:sz w:val="22"/>
        </w:rPr>
        <w:t>。</w:t>
      </w:r>
    </w:p>
    <w:p w:rsidR="00645812" w:rsidRDefault="00645812" w:rsidP="00A44661">
      <w:pPr>
        <w:snapToGrid w:val="0"/>
        <w:spacing w:line="540" w:lineRule="exact"/>
        <w:ind w:firstLineChars="200" w:firstLine="442"/>
        <w:jc w:val="left"/>
        <w:rPr>
          <w:rFonts w:ascii="仿宋_GB2312" w:eastAsia="仿宋_GB2312" w:hAnsi="宋体" w:cs="Arial"/>
          <w:b/>
          <w:bCs/>
          <w:kern w:val="0"/>
          <w:sz w:val="22"/>
        </w:rPr>
      </w:pPr>
    </w:p>
    <w:p w:rsidR="00645812" w:rsidRDefault="000977F1">
      <w:pPr>
        <w:pStyle w:val="2"/>
        <w:ind w:left="420"/>
        <w:rPr>
          <w:rFonts w:ascii="仿宋_GB2312" w:eastAsia="仿宋_GB2312"/>
        </w:rPr>
      </w:pPr>
      <w:bookmarkStart w:id="40" w:name="_Toc475698980"/>
      <w:bookmarkStart w:id="41" w:name="_Toc530646179"/>
      <w:r>
        <w:rPr>
          <w:rFonts w:ascii="仿宋_GB2312" w:eastAsia="仿宋_GB2312" w:hint="eastAsia"/>
        </w:rPr>
        <w:t>（五）组队要求</w:t>
      </w:r>
      <w:bookmarkEnd w:id="39"/>
      <w:bookmarkEnd w:id="40"/>
      <w:bookmarkEnd w:id="41"/>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本校内组队，不允许跨校组队，不限队伍数量，每支队伍必须</w:t>
      </w:r>
      <w:r>
        <w:rPr>
          <w:rFonts w:ascii="仿宋_GB2312" w:eastAsia="仿宋_GB2312" w:hAnsi="宋体" w:cs="Arial" w:hint="eastAsia"/>
          <w:kern w:val="0"/>
          <w:sz w:val="22"/>
        </w:rPr>
        <w:t>10</w:t>
      </w:r>
      <w:r>
        <w:rPr>
          <w:rFonts w:ascii="仿宋_GB2312" w:eastAsia="仿宋_GB2312" w:hAnsi="宋体" w:cs="Arial" w:hint="eastAsia"/>
          <w:kern w:val="0"/>
          <w:sz w:val="22"/>
        </w:rPr>
        <w:t>人。</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每支队伍须安排</w:t>
      </w:r>
      <w:r>
        <w:rPr>
          <w:rFonts w:ascii="仿宋_GB2312" w:eastAsia="仿宋_GB2312" w:hAnsi="宋体" w:cs="Arial" w:hint="eastAsia"/>
          <w:kern w:val="0"/>
          <w:sz w:val="22"/>
        </w:rPr>
        <w:t>1</w:t>
      </w: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名指导老师，指导老师须为本校专兼职教师，各院校指导老师名单由各院校内部商定。</w:t>
      </w:r>
    </w:p>
    <w:p w:rsidR="00645812" w:rsidRDefault="000977F1">
      <w:pPr>
        <w:pStyle w:val="2"/>
        <w:ind w:left="420"/>
        <w:rPr>
          <w:rFonts w:ascii="仿宋_GB2312" w:eastAsia="仿宋_GB2312"/>
        </w:rPr>
      </w:pPr>
      <w:bookmarkStart w:id="42" w:name="_Toc530646180"/>
      <w:bookmarkStart w:id="43" w:name="_Toc475698981"/>
      <w:bookmarkStart w:id="44" w:name="_Toc446687827"/>
      <w:r>
        <w:rPr>
          <w:rFonts w:ascii="仿宋_GB2312" w:eastAsia="仿宋_GB2312" w:hint="eastAsia"/>
        </w:rPr>
        <w:t>（六）比赛时间</w:t>
      </w:r>
      <w:bookmarkEnd w:id="42"/>
      <w:bookmarkEnd w:id="43"/>
      <w:bookmarkEnd w:id="44"/>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初赛</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本竞赛接受</w:t>
      </w:r>
      <w:r>
        <w:rPr>
          <w:rFonts w:ascii="仿宋_GB2312" w:eastAsia="仿宋_GB2312" w:hAnsi="宋体" w:cs="Arial" w:hint="eastAsia"/>
          <w:kern w:val="0"/>
          <w:sz w:val="22"/>
        </w:rPr>
        <w:t>24</w:t>
      </w:r>
      <w:r>
        <w:rPr>
          <w:rFonts w:ascii="仿宋_GB2312" w:eastAsia="仿宋_GB2312" w:hAnsi="宋体" w:cs="Arial" w:hint="eastAsia"/>
          <w:kern w:val="0"/>
          <w:sz w:val="22"/>
        </w:rPr>
        <w:t>小时委托，当日清算后的委托为第二天的委托，在收盘到清算结束时间段内（约</w:t>
      </w:r>
      <w:r>
        <w:rPr>
          <w:rFonts w:ascii="仿宋_GB2312" w:eastAsia="仿宋_GB2312" w:hAnsi="宋体" w:cs="Arial" w:hint="eastAsia"/>
          <w:kern w:val="0"/>
          <w:sz w:val="22"/>
        </w:rPr>
        <w:t>15:00-16:00</w:t>
      </w:r>
      <w:r>
        <w:rPr>
          <w:rFonts w:ascii="仿宋_GB2312" w:eastAsia="仿宋_GB2312" w:hAnsi="宋体" w:cs="Arial" w:hint="eastAsia"/>
          <w:kern w:val="0"/>
          <w:sz w:val="22"/>
        </w:rPr>
        <w:t>）的单可能无效，请掌握好时间，尽量不要在该时间段内下单。交易时间为沪深交易所的正常交易日的交易时间：</w:t>
      </w:r>
      <w:r>
        <w:rPr>
          <w:rFonts w:ascii="仿宋_GB2312" w:eastAsia="仿宋_GB2312" w:hAnsi="宋体" w:cs="Arial" w:hint="eastAsia"/>
          <w:kern w:val="0"/>
          <w:sz w:val="22"/>
        </w:rPr>
        <w:t>9:30~11:30</w:t>
      </w:r>
      <w:r>
        <w:rPr>
          <w:rFonts w:ascii="仿宋_GB2312" w:eastAsia="仿宋_GB2312" w:hAnsi="宋体" w:cs="Arial" w:hint="eastAsia"/>
          <w:kern w:val="0"/>
          <w:sz w:val="22"/>
        </w:rPr>
        <w:t>，</w:t>
      </w:r>
      <w:r>
        <w:rPr>
          <w:rFonts w:ascii="仿宋_GB2312" w:eastAsia="仿宋_GB2312" w:hAnsi="宋体" w:cs="Arial" w:hint="eastAsia"/>
          <w:kern w:val="0"/>
          <w:sz w:val="22"/>
        </w:rPr>
        <w:t>13:00~15:00</w:t>
      </w:r>
      <w:r>
        <w:rPr>
          <w:rFonts w:ascii="仿宋_GB2312" w:eastAsia="仿宋_GB2312" w:hAnsi="宋体" w:cs="Arial" w:hint="eastAsia"/>
          <w:kern w:val="0"/>
          <w:sz w:val="22"/>
        </w:rPr>
        <w:t>。</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决赛</w:t>
      </w:r>
      <w:r>
        <w:rPr>
          <w:rFonts w:ascii="仿宋_GB2312" w:eastAsia="仿宋_GB2312" w:hAnsi="宋体" w:cs="Arial" w:hint="eastAsia"/>
          <w:kern w:val="0"/>
          <w:sz w:val="22"/>
        </w:rPr>
        <w:t>(</w:t>
      </w:r>
      <w:r>
        <w:rPr>
          <w:rFonts w:ascii="仿宋_GB2312" w:eastAsia="仿宋_GB2312" w:hAnsi="宋体" w:cs="Arial" w:hint="eastAsia"/>
          <w:kern w:val="0"/>
          <w:sz w:val="22"/>
        </w:rPr>
        <w:t>拟</w:t>
      </w:r>
      <w:r>
        <w:rPr>
          <w:rFonts w:ascii="仿宋_GB2312" w:eastAsia="仿宋_GB2312" w:hAnsi="宋体" w:cs="Arial" w:hint="eastAsia"/>
          <w:kern w:val="0"/>
          <w:sz w:val="22"/>
        </w:rPr>
        <w:t>)</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 xml:space="preserve"> </w:t>
      </w:r>
      <w:r>
        <w:rPr>
          <w:rFonts w:ascii="仿宋_GB2312" w:eastAsia="仿宋_GB2312" w:hAnsi="宋体" w:cs="Arial" w:hint="eastAsia"/>
          <w:kern w:val="0"/>
          <w:sz w:val="22"/>
        </w:rPr>
        <w:t>“证券模拟交易”竞赛：</w:t>
      </w:r>
      <w:r>
        <w:rPr>
          <w:rFonts w:ascii="仿宋_GB2312" w:eastAsia="仿宋_GB2312" w:hAnsi="宋体" w:cs="Arial" w:hint="eastAsia"/>
          <w:kern w:val="0"/>
          <w:sz w:val="22"/>
        </w:rPr>
        <w:t>2</w:t>
      </w:r>
      <w:r>
        <w:rPr>
          <w:rFonts w:ascii="仿宋_GB2312" w:eastAsia="仿宋_GB2312" w:hAnsi="宋体" w:cs="Arial" w:hint="eastAsia"/>
          <w:kern w:val="0"/>
          <w:sz w:val="22"/>
        </w:rPr>
        <w:t>个小时（半个交易日）。参赛选手在指定行业的指定股票进行日内回转交易。</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 xml:space="preserve"> </w:t>
      </w:r>
      <w:r>
        <w:rPr>
          <w:rFonts w:ascii="仿宋_GB2312" w:eastAsia="仿宋_GB2312" w:hAnsi="宋体" w:cs="Arial" w:hint="eastAsia"/>
          <w:kern w:val="0"/>
          <w:sz w:val="22"/>
        </w:rPr>
        <w:t>“证券行业知识”</w:t>
      </w:r>
      <w:r>
        <w:rPr>
          <w:rFonts w:ascii="仿宋_GB2312" w:eastAsia="仿宋_GB2312" w:hAnsi="宋体" w:cs="Arial" w:hint="eastAsia"/>
          <w:kern w:val="0"/>
          <w:sz w:val="22"/>
        </w:rPr>
        <w:t>竞赛：</w:t>
      </w:r>
      <w:r>
        <w:rPr>
          <w:rFonts w:ascii="仿宋_GB2312" w:eastAsia="仿宋_GB2312" w:hAnsi="宋体" w:cs="Arial" w:hint="eastAsia"/>
          <w:kern w:val="0"/>
          <w:sz w:val="22"/>
        </w:rPr>
        <w:t>1</w:t>
      </w:r>
      <w:r>
        <w:rPr>
          <w:rFonts w:ascii="仿宋_GB2312" w:eastAsia="仿宋_GB2312" w:hAnsi="宋体" w:cs="Arial" w:hint="eastAsia"/>
          <w:kern w:val="0"/>
          <w:sz w:val="22"/>
        </w:rPr>
        <w:t>个小时。参赛选手进行上机考核。</w:t>
      </w:r>
    </w:p>
    <w:p w:rsidR="00645812" w:rsidRDefault="000977F1" w:rsidP="00A44661">
      <w:pPr>
        <w:spacing w:line="540" w:lineRule="exact"/>
        <w:ind w:firstLineChars="249" w:firstLine="550"/>
        <w:rPr>
          <w:rFonts w:ascii="仿宋_GB2312" w:eastAsia="仿宋_GB2312" w:hAnsi="宋体" w:cs="Arial"/>
          <w:kern w:val="0"/>
          <w:sz w:val="22"/>
        </w:rPr>
      </w:pPr>
      <w:r>
        <w:rPr>
          <w:rFonts w:ascii="仿宋_GB2312" w:eastAsia="仿宋_GB2312" w:hAnsi="宋体" w:cs="Arial" w:hint="eastAsia"/>
          <w:b/>
          <w:kern w:val="0"/>
          <w:sz w:val="22"/>
        </w:rPr>
        <w:t>“投资策略分析”竞赛：投资策略</w:t>
      </w:r>
      <w:r>
        <w:rPr>
          <w:rFonts w:ascii="仿宋_GB2312" w:eastAsia="仿宋_GB2312" w:hAnsi="宋体" w:cs="Arial" w:hint="eastAsia"/>
          <w:b/>
          <w:kern w:val="0"/>
          <w:sz w:val="22"/>
        </w:rPr>
        <w:t>PPT</w:t>
      </w:r>
      <w:r>
        <w:rPr>
          <w:rFonts w:ascii="仿宋_GB2312" w:eastAsia="仿宋_GB2312" w:hAnsi="宋体" w:cs="Arial" w:hint="eastAsia"/>
          <w:b/>
          <w:kern w:val="0"/>
          <w:sz w:val="22"/>
        </w:rPr>
        <w:t>讲解</w:t>
      </w:r>
      <w:r>
        <w:rPr>
          <w:rFonts w:ascii="仿宋_GB2312" w:eastAsia="仿宋_GB2312" w:hAnsi="宋体" w:cs="Arial" w:hint="eastAsia"/>
          <w:b/>
          <w:kern w:val="0"/>
          <w:sz w:val="22"/>
        </w:rPr>
        <w:t>10</w:t>
      </w:r>
      <w:r>
        <w:rPr>
          <w:rFonts w:ascii="仿宋_GB2312" w:eastAsia="仿宋_GB2312" w:hAnsi="宋体" w:cs="Arial" w:hint="eastAsia"/>
          <w:b/>
          <w:kern w:val="0"/>
          <w:sz w:val="22"/>
        </w:rPr>
        <w:t>分钟</w:t>
      </w:r>
      <w:r>
        <w:rPr>
          <w:rFonts w:ascii="仿宋_GB2312" w:eastAsia="仿宋_GB2312" w:hAnsi="宋体" w:cs="Arial" w:hint="eastAsia"/>
          <w:b/>
          <w:kern w:val="0"/>
          <w:sz w:val="22"/>
        </w:rPr>
        <w:t>,</w:t>
      </w:r>
      <w:r>
        <w:rPr>
          <w:rFonts w:ascii="仿宋_GB2312" w:eastAsia="仿宋_GB2312" w:hAnsi="宋体" w:cs="Arial" w:hint="eastAsia"/>
          <w:b/>
          <w:kern w:val="0"/>
          <w:sz w:val="22"/>
        </w:rPr>
        <w:t>回答评委提问</w:t>
      </w:r>
      <w:r>
        <w:rPr>
          <w:rFonts w:ascii="仿宋_GB2312" w:eastAsia="仿宋_GB2312" w:hAnsi="宋体" w:cs="Arial" w:hint="eastAsia"/>
          <w:b/>
          <w:kern w:val="0"/>
          <w:sz w:val="22"/>
        </w:rPr>
        <w:t>5</w:t>
      </w:r>
      <w:r>
        <w:rPr>
          <w:rFonts w:ascii="仿宋_GB2312" w:eastAsia="仿宋_GB2312" w:hAnsi="宋体" w:cs="Arial" w:hint="eastAsia"/>
          <w:b/>
          <w:kern w:val="0"/>
          <w:sz w:val="22"/>
        </w:rPr>
        <w:t>分钟。</w:t>
      </w:r>
    </w:p>
    <w:p w:rsidR="00645812" w:rsidRDefault="000977F1">
      <w:pPr>
        <w:pStyle w:val="2"/>
        <w:ind w:left="420"/>
        <w:rPr>
          <w:rFonts w:ascii="仿宋_GB2312" w:eastAsia="仿宋_GB2312"/>
        </w:rPr>
      </w:pPr>
      <w:bookmarkStart w:id="45" w:name="_Toc475698982"/>
      <w:bookmarkStart w:id="46" w:name="_Toc446687828"/>
      <w:bookmarkStart w:id="47" w:name="_Toc530646181"/>
      <w:r>
        <w:rPr>
          <w:rFonts w:ascii="仿宋_GB2312" w:eastAsia="仿宋_GB2312" w:hint="eastAsia"/>
        </w:rPr>
        <w:t>（七）交易制度</w:t>
      </w:r>
      <w:bookmarkEnd w:id="45"/>
      <w:bookmarkEnd w:id="46"/>
      <w:bookmarkEnd w:id="47"/>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虚拟交易所系统行情为证券交易的实时行情；</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初赛交易制度</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）初赛初始资金：人民币</w:t>
      </w:r>
      <w:r>
        <w:rPr>
          <w:rFonts w:ascii="仿宋_GB2312" w:eastAsia="仿宋_GB2312" w:hAnsi="宋体" w:cs="Arial" w:hint="eastAsia"/>
          <w:kern w:val="0"/>
          <w:sz w:val="22"/>
        </w:rPr>
        <w:t>5,000,000.00</w:t>
      </w:r>
      <w:r>
        <w:rPr>
          <w:rFonts w:ascii="仿宋_GB2312" w:eastAsia="仿宋_GB2312" w:hAnsi="宋体" w:cs="Arial" w:hint="eastAsia"/>
          <w:kern w:val="0"/>
          <w:sz w:val="22"/>
        </w:rPr>
        <w:t>元</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lastRenderedPageBreak/>
        <w:t>（</w:t>
      </w:r>
      <w:r>
        <w:rPr>
          <w:rFonts w:ascii="仿宋_GB2312" w:eastAsia="仿宋_GB2312" w:hAnsi="宋体" w:cs="Arial" w:hint="eastAsia"/>
          <w:kern w:val="0"/>
          <w:sz w:val="22"/>
        </w:rPr>
        <w:t>2</w:t>
      </w:r>
      <w:r>
        <w:rPr>
          <w:rFonts w:ascii="仿宋_GB2312" w:eastAsia="仿宋_GB2312" w:hAnsi="宋体" w:cs="Arial" w:hint="eastAsia"/>
          <w:kern w:val="0"/>
          <w:sz w:val="22"/>
        </w:rPr>
        <w:t>）初赛交易范围：</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上交所：上证</w:t>
      </w:r>
      <w:r>
        <w:rPr>
          <w:rFonts w:ascii="仿宋_GB2312" w:eastAsia="仿宋_GB2312" w:hAnsi="宋体" w:cs="Arial" w:hint="eastAsia"/>
          <w:kern w:val="0"/>
          <w:sz w:val="22"/>
        </w:rPr>
        <w:t>A</w:t>
      </w:r>
      <w:r>
        <w:rPr>
          <w:rFonts w:ascii="仿宋_GB2312" w:eastAsia="仿宋_GB2312" w:hAnsi="宋体" w:cs="Arial" w:hint="eastAsia"/>
          <w:kern w:val="0"/>
          <w:sz w:val="22"/>
        </w:rPr>
        <w:t>股、上证基金、上证债券。</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深交所：深证</w:t>
      </w:r>
      <w:r>
        <w:rPr>
          <w:rFonts w:ascii="仿宋_GB2312" w:eastAsia="仿宋_GB2312" w:hAnsi="宋体" w:cs="Arial" w:hint="eastAsia"/>
          <w:kern w:val="0"/>
          <w:sz w:val="22"/>
        </w:rPr>
        <w:t>A</w:t>
      </w:r>
      <w:r>
        <w:rPr>
          <w:rFonts w:ascii="仿宋_GB2312" w:eastAsia="仿宋_GB2312" w:hAnsi="宋体" w:cs="Arial" w:hint="eastAsia"/>
          <w:kern w:val="0"/>
          <w:sz w:val="22"/>
        </w:rPr>
        <w:t>股、深证基金、深证债券。</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3.</w:t>
      </w:r>
      <w:r>
        <w:rPr>
          <w:rFonts w:ascii="仿宋_GB2312" w:eastAsia="仿宋_GB2312" w:hAnsi="宋体" w:cs="Arial" w:hint="eastAsia"/>
          <w:kern w:val="0"/>
          <w:sz w:val="22"/>
        </w:rPr>
        <w:t>决赛交易制度</w:t>
      </w:r>
      <w:r>
        <w:rPr>
          <w:rFonts w:ascii="仿宋_GB2312" w:eastAsia="仿宋_GB2312" w:hAnsi="宋体" w:cs="Arial" w:hint="eastAsia"/>
          <w:kern w:val="0"/>
          <w:sz w:val="22"/>
        </w:rPr>
        <w:t>(</w:t>
      </w:r>
      <w:r>
        <w:rPr>
          <w:rFonts w:ascii="仿宋_GB2312" w:eastAsia="仿宋_GB2312" w:hAnsi="宋体" w:cs="Arial" w:hint="eastAsia"/>
          <w:kern w:val="0"/>
          <w:sz w:val="22"/>
        </w:rPr>
        <w:t>拟</w:t>
      </w:r>
      <w:r>
        <w:rPr>
          <w:rFonts w:ascii="仿宋_GB2312" w:eastAsia="仿宋_GB2312" w:hAnsi="宋体" w:cs="Arial" w:hint="eastAsia"/>
          <w:kern w:val="0"/>
          <w:sz w:val="22"/>
        </w:rPr>
        <w:t>)</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）决赛初始资产：人民币</w:t>
      </w:r>
      <w:r>
        <w:rPr>
          <w:rFonts w:ascii="仿宋_GB2312" w:eastAsia="仿宋_GB2312" w:hAnsi="宋体" w:cs="Arial" w:hint="eastAsia"/>
          <w:kern w:val="0"/>
          <w:sz w:val="22"/>
        </w:rPr>
        <w:t>1,000,000.00</w:t>
      </w:r>
      <w:r>
        <w:rPr>
          <w:rFonts w:ascii="仿宋_GB2312" w:eastAsia="仿宋_GB2312" w:hAnsi="宋体" w:cs="Arial" w:hint="eastAsia"/>
          <w:kern w:val="0"/>
          <w:sz w:val="22"/>
        </w:rPr>
        <w:t>元及</w:t>
      </w:r>
      <w:bookmarkStart w:id="48" w:name="OLE_LINK11"/>
      <w:r>
        <w:rPr>
          <w:rFonts w:ascii="仿宋_GB2312" w:eastAsia="仿宋_GB2312" w:hAnsi="宋体" w:cs="Arial" w:hint="eastAsia"/>
          <w:kern w:val="0"/>
          <w:sz w:val="22"/>
        </w:rPr>
        <w:t>指定证监会行业指定股票</w:t>
      </w:r>
      <w:bookmarkEnd w:id="48"/>
      <w:r>
        <w:rPr>
          <w:rFonts w:ascii="仿宋_GB2312" w:eastAsia="仿宋_GB2312" w:hAnsi="宋体" w:cs="Arial" w:hint="eastAsia"/>
          <w:kern w:val="0"/>
          <w:sz w:val="22"/>
        </w:rPr>
        <w:t>1</w:t>
      </w:r>
      <w:r>
        <w:rPr>
          <w:rFonts w:ascii="仿宋_GB2312" w:eastAsia="仿宋_GB2312" w:hAnsi="宋体" w:cs="Arial" w:hint="eastAsia"/>
          <w:kern w:val="0"/>
          <w:sz w:val="22"/>
        </w:rPr>
        <w:t>万手；</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）决赛交易范围：在某一证监会规定的行业板块中指定一只股票。</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4.</w:t>
      </w:r>
      <w:r>
        <w:rPr>
          <w:rFonts w:ascii="仿宋_GB2312" w:eastAsia="仿宋_GB2312" w:hAnsi="宋体" w:cs="Arial" w:hint="eastAsia"/>
          <w:kern w:val="0"/>
          <w:sz w:val="22"/>
        </w:rPr>
        <w:t>参赛者只能通过国泰安虚拟交易所下单、查询；</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5.</w:t>
      </w:r>
      <w:r>
        <w:rPr>
          <w:rFonts w:ascii="仿宋_GB2312" w:eastAsia="仿宋_GB2312" w:hAnsi="宋体" w:cs="Arial" w:hint="eastAsia"/>
          <w:kern w:val="0"/>
          <w:sz w:val="22"/>
        </w:rPr>
        <w:t>清算同证券营业部基本一致，即股票、基金证券</w:t>
      </w:r>
      <w:r>
        <w:rPr>
          <w:rFonts w:ascii="仿宋_GB2312" w:eastAsia="仿宋_GB2312" w:hAnsi="宋体" w:cs="Arial" w:hint="eastAsia"/>
          <w:kern w:val="0"/>
          <w:sz w:val="22"/>
        </w:rPr>
        <w:t>T+1</w:t>
      </w:r>
      <w:r>
        <w:rPr>
          <w:rFonts w:ascii="仿宋_GB2312" w:eastAsia="仿宋_GB2312" w:hAnsi="宋体" w:cs="Arial" w:hint="eastAsia"/>
          <w:kern w:val="0"/>
          <w:sz w:val="22"/>
        </w:rPr>
        <w:t>，资金</w:t>
      </w:r>
      <w:r>
        <w:rPr>
          <w:rFonts w:ascii="仿宋_GB2312" w:eastAsia="仿宋_GB2312" w:hAnsi="宋体" w:cs="Arial" w:hint="eastAsia"/>
          <w:kern w:val="0"/>
          <w:sz w:val="22"/>
        </w:rPr>
        <w:t>T+0</w:t>
      </w:r>
      <w:r>
        <w:rPr>
          <w:rFonts w:ascii="仿宋_GB2312" w:eastAsia="仿宋_GB2312" w:hAnsi="宋体" w:cs="Arial" w:hint="eastAsia"/>
          <w:kern w:val="0"/>
          <w:sz w:val="22"/>
        </w:rPr>
        <w:t>；债券证券</w:t>
      </w:r>
      <w:r>
        <w:rPr>
          <w:rFonts w:ascii="仿宋_GB2312" w:eastAsia="仿宋_GB2312" w:hAnsi="宋体" w:cs="Arial" w:hint="eastAsia"/>
          <w:kern w:val="0"/>
          <w:sz w:val="22"/>
        </w:rPr>
        <w:t>T+0</w:t>
      </w:r>
      <w:r>
        <w:rPr>
          <w:rFonts w:ascii="仿宋_GB2312" w:eastAsia="仿宋_GB2312" w:hAnsi="宋体" w:cs="Arial" w:hint="eastAsia"/>
          <w:kern w:val="0"/>
          <w:sz w:val="22"/>
        </w:rPr>
        <w:t>，资金</w:t>
      </w:r>
      <w:r>
        <w:rPr>
          <w:rFonts w:ascii="仿宋_GB2312" w:eastAsia="仿宋_GB2312" w:hAnsi="宋体" w:cs="Arial" w:hint="eastAsia"/>
          <w:kern w:val="0"/>
          <w:sz w:val="22"/>
        </w:rPr>
        <w:t>T+0</w:t>
      </w:r>
      <w:r>
        <w:rPr>
          <w:rFonts w:ascii="仿宋_GB2312" w:eastAsia="仿宋_GB2312" w:hAnsi="宋体" w:cs="Arial" w:hint="eastAsia"/>
          <w:kern w:val="0"/>
          <w:sz w:val="22"/>
        </w:rPr>
        <w:t>。交易参数详见系统交易规则模块。</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6.</w:t>
      </w:r>
      <w:r>
        <w:rPr>
          <w:rFonts w:ascii="仿宋_GB2312" w:eastAsia="仿宋_GB2312" w:hAnsi="宋体" w:cs="Arial" w:hint="eastAsia"/>
          <w:kern w:val="0"/>
          <w:sz w:val="22"/>
        </w:rPr>
        <w:t>系统撮合成交规则与实际保持一致，严格遵守价格优先、时间优先原则，同时考虑了真实交易的成交价格及成交数量。</w:t>
      </w:r>
    </w:p>
    <w:p w:rsidR="00645812" w:rsidRDefault="000977F1">
      <w:pPr>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7.</w:t>
      </w:r>
      <w:r>
        <w:rPr>
          <w:rFonts w:ascii="仿宋_GB2312" w:eastAsia="仿宋_GB2312" w:hAnsi="宋体" w:cs="Arial" w:hint="eastAsia"/>
          <w:kern w:val="0"/>
          <w:sz w:val="22"/>
        </w:rPr>
        <w:t>由于系统中的所有委托单都是单向与实盘中的成交价格和数量进行委托成交，能够买入上市的新股等出现一字涨停板股票的概率比实盘中要大许多，为了大赛公平以及大赛举办的意义</w:t>
      </w:r>
      <w:r>
        <w:rPr>
          <w:rFonts w:ascii="仿宋_GB2312" w:eastAsia="仿宋_GB2312" w:hAnsi="宋体" w:cs="Arial" w:hint="eastAsia"/>
          <w:kern w:val="0"/>
          <w:sz w:val="22"/>
        </w:rPr>
        <w:t>，本次大赛禁止交易新股，且对涨跌停价买入卖出委托下单进行了限制，即买入的委托价格不能为涨停价，卖出的委托价格不能为跌停价。</w:t>
      </w:r>
    </w:p>
    <w:p w:rsidR="00645812" w:rsidRDefault="000977F1" w:rsidP="00A44661">
      <w:pPr>
        <w:snapToGrid w:val="0"/>
        <w:spacing w:line="540" w:lineRule="exact"/>
        <w:ind w:firstLineChars="200" w:firstLine="442"/>
        <w:jc w:val="left"/>
        <w:rPr>
          <w:rFonts w:ascii="仿宋_GB2312" w:eastAsia="仿宋_GB2312" w:hAnsi="宋体"/>
          <w:b/>
          <w:sz w:val="22"/>
        </w:rPr>
      </w:pPr>
      <w:r>
        <w:rPr>
          <w:rFonts w:ascii="仿宋_GB2312" w:eastAsia="仿宋_GB2312" w:hAnsi="宋体" w:hint="eastAsia"/>
          <w:b/>
          <w:sz w:val="22"/>
        </w:rPr>
        <w:t>成交规则：</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）买入——买入委托确认后，若实时行情中卖一最新价与申报价相同或更低，则此委托可成交，委托价格区间为【跌停价，涨停价）；</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）卖出——卖出委托确认后，若实时行情中买一最新价与申报价相同或更高，则此委托可成交，委托价格区间为（跌停价，涨停价】；</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3</w:t>
      </w:r>
      <w:r>
        <w:rPr>
          <w:rFonts w:ascii="仿宋_GB2312" w:eastAsia="仿宋_GB2312" w:hAnsi="宋体" w:cs="Arial" w:hint="eastAsia"/>
          <w:kern w:val="0"/>
          <w:sz w:val="22"/>
        </w:rPr>
        <w:t>）委托——委托成交时，成交价为实时行情的最新价，客户委托数量分笔撮合成交；</w:t>
      </w:r>
    </w:p>
    <w:p w:rsidR="00645812" w:rsidRDefault="000977F1" w:rsidP="00A44661">
      <w:pPr>
        <w:adjustRightInd w:val="0"/>
        <w:snapToGrid w:val="0"/>
        <w:spacing w:line="540" w:lineRule="exact"/>
        <w:ind w:firstLineChars="200" w:firstLine="442"/>
        <w:jc w:val="left"/>
        <w:rPr>
          <w:rFonts w:ascii="仿宋_GB2312" w:eastAsia="仿宋_GB2312" w:hAnsi="宋体"/>
          <w:b/>
          <w:sz w:val="22"/>
        </w:rPr>
      </w:pPr>
      <w:r>
        <w:rPr>
          <w:rFonts w:ascii="仿宋_GB2312" w:eastAsia="仿宋_GB2312" w:hAnsi="宋体" w:hint="eastAsia"/>
          <w:b/>
          <w:sz w:val="22"/>
        </w:rPr>
        <w:t>注意事项：</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）申请的用户名必须健康，得体。如</w:t>
      </w:r>
      <w:r>
        <w:rPr>
          <w:rFonts w:ascii="仿宋_GB2312" w:eastAsia="仿宋_GB2312" w:hAnsi="宋体" w:cs="Arial" w:hint="eastAsia"/>
          <w:kern w:val="0"/>
          <w:sz w:val="22"/>
        </w:rPr>
        <w:t>有违反，主办者将及时与会员沟通解决，对于屡劝不改者，主办者将取消其参赛资格；</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lastRenderedPageBreak/>
        <w:t>（</w:t>
      </w:r>
      <w:r>
        <w:rPr>
          <w:rFonts w:ascii="仿宋_GB2312" w:eastAsia="仿宋_GB2312" w:hAnsi="宋体" w:cs="Arial" w:hint="eastAsia"/>
          <w:kern w:val="0"/>
          <w:sz w:val="22"/>
        </w:rPr>
        <w:t>2</w:t>
      </w:r>
      <w:r>
        <w:rPr>
          <w:rFonts w:ascii="仿宋_GB2312" w:eastAsia="仿宋_GB2312" w:hAnsi="宋体" w:cs="Arial" w:hint="eastAsia"/>
          <w:kern w:val="0"/>
          <w:sz w:val="22"/>
        </w:rPr>
        <w:t>）该虚拟交易所考虑送股、增发、派息的权息因素，参赛者可随时参与股票的交易和买卖，不需顾及到股权登记日等相关的信息；</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3</w:t>
      </w:r>
      <w:r>
        <w:rPr>
          <w:rFonts w:ascii="仿宋_GB2312" w:eastAsia="仿宋_GB2312" w:hAnsi="宋体" w:cs="Arial" w:hint="eastAsia"/>
          <w:kern w:val="0"/>
          <w:sz w:val="22"/>
        </w:rPr>
        <w:t>）主办方有权对规则进行调整。</w:t>
      </w:r>
    </w:p>
    <w:p w:rsidR="00645812" w:rsidRDefault="000977F1" w:rsidP="00A44661">
      <w:pPr>
        <w:adjustRightInd w:val="0"/>
        <w:snapToGrid w:val="0"/>
        <w:spacing w:line="540" w:lineRule="exact"/>
        <w:ind w:firstLineChars="200" w:firstLine="442"/>
        <w:jc w:val="left"/>
        <w:rPr>
          <w:rFonts w:ascii="仿宋_GB2312" w:eastAsia="仿宋_GB2312" w:hAnsi="宋体"/>
          <w:b/>
          <w:sz w:val="22"/>
        </w:rPr>
      </w:pPr>
      <w:r>
        <w:rPr>
          <w:rFonts w:ascii="仿宋_GB2312" w:eastAsia="仿宋_GB2312" w:hAnsi="宋体" w:hint="eastAsia"/>
          <w:b/>
          <w:sz w:val="22"/>
        </w:rPr>
        <w:t>结果排名：</w:t>
      </w:r>
      <w:r>
        <w:rPr>
          <w:rFonts w:ascii="仿宋_GB2312" w:eastAsia="仿宋_GB2312" w:hAnsi="宋体" w:hint="eastAsia"/>
          <w:b/>
          <w:sz w:val="22"/>
        </w:rPr>
        <w:t xml:space="preserve"> </w:t>
      </w:r>
    </w:p>
    <w:p w:rsidR="00645812" w:rsidRDefault="000977F1">
      <w:pPr>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比赛周期内每交易日对所有参赛选手进行排名。</w:t>
      </w:r>
    </w:p>
    <w:p w:rsidR="00645812" w:rsidRDefault="000977F1">
      <w:pPr>
        <w:pStyle w:val="1"/>
        <w:ind w:firstLine="482"/>
        <w:rPr>
          <w:rFonts w:ascii="仿宋_GB2312" w:eastAsia="仿宋_GB2312"/>
        </w:rPr>
      </w:pPr>
      <w:bookmarkStart w:id="49" w:name="_Toc530646182"/>
      <w:r>
        <w:rPr>
          <w:rFonts w:ascii="仿宋_GB2312" w:eastAsia="仿宋_GB2312" w:hint="eastAsia"/>
        </w:rPr>
        <w:t>八、评分方式</w:t>
      </w:r>
      <w:bookmarkEnd w:id="49"/>
    </w:p>
    <w:p w:rsidR="00645812" w:rsidRDefault="000977F1">
      <w:pPr>
        <w:pStyle w:val="2"/>
        <w:ind w:left="420"/>
        <w:rPr>
          <w:rFonts w:ascii="仿宋_GB2312" w:eastAsia="仿宋_GB2312"/>
        </w:rPr>
      </w:pPr>
      <w:bookmarkStart w:id="50" w:name="_Toc530646183"/>
      <w:r>
        <w:rPr>
          <w:rFonts w:ascii="仿宋_GB2312" w:eastAsia="仿宋_GB2312" w:hint="eastAsia"/>
        </w:rPr>
        <w:t>（一）评分原则</w:t>
      </w:r>
      <w:bookmarkEnd w:id="50"/>
    </w:p>
    <w:p w:rsidR="00645812" w:rsidRDefault="000977F1">
      <w:pPr>
        <w:snapToGrid w:val="0"/>
        <w:spacing w:line="540" w:lineRule="exact"/>
        <w:ind w:firstLineChars="200" w:firstLine="440"/>
        <w:rPr>
          <w:rFonts w:ascii="仿宋_GB2312" w:eastAsia="仿宋_GB2312" w:hAnsi="微软雅黑" w:cs="Arial"/>
          <w:sz w:val="22"/>
        </w:rPr>
      </w:pPr>
      <w:r>
        <w:rPr>
          <w:rFonts w:ascii="仿宋_GB2312" w:eastAsia="仿宋_GB2312" w:hAnsi="微软雅黑" w:cs="Arial" w:hint="eastAsia"/>
          <w:sz w:val="22"/>
        </w:rPr>
        <w:t>遵循“公开、公平、公正”的竞赛原则，科学、客观、严谨的进行赛项评分。</w:t>
      </w:r>
    </w:p>
    <w:p w:rsidR="00645812" w:rsidRDefault="000977F1">
      <w:pPr>
        <w:pStyle w:val="2"/>
        <w:ind w:left="420"/>
        <w:rPr>
          <w:rFonts w:ascii="仿宋_GB2312" w:eastAsia="仿宋_GB2312"/>
        </w:rPr>
      </w:pPr>
      <w:bookmarkStart w:id="51" w:name="_Toc530646184"/>
      <w:r>
        <w:rPr>
          <w:rFonts w:ascii="仿宋_GB2312" w:eastAsia="仿宋_GB2312" w:hint="eastAsia"/>
        </w:rPr>
        <w:t>（二）评分方法</w:t>
      </w:r>
      <w:bookmarkEnd w:id="51"/>
    </w:p>
    <w:p w:rsidR="00645812" w:rsidRDefault="000977F1">
      <w:pPr>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1.</w:t>
      </w:r>
      <w:r>
        <w:rPr>
          <w:rFonts w:ascii="仿宋_GB2312" w:eastAsia="仿宋_GB2312" w:hAnsi="宋体" w:hint="eastAsia"/>
          <w:sz w:val="22"/>
        </w:rPr>
        <w:t>初赛</w:t>
      </w:r>
    </w:p>
    <w:p w:rsidR="00645812" w:rsidRDefault="000977F1">
      <w:pPr>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成绩评定由“虚拟交易所系统软件</w:t>
      </w:r>
      <w:r>
        <w:rPr>
          <w:rFonts w:ascii="仿宋_GB2312" w:eastAsia="仿宋_GB2312" w:hAnsi="宋体" w:hint="eastAsia"/>
          <w:sz w:val="22"/>
        </w:rPr>
        <w:t>V6.4</w:t>
      </w:r>
      <w:r>
        <w:rPr>
          <w:rFonts w:ascii="仿宋_GB2312" w:eastAsia="仿宋_GB2312" w:hAnsi="宋体" w:hint="eastAsia"/>
          <w:sz w:val="22"/>
        </w:rPr>
        <w:t>”自动评分。</w:t>
      </w:r>
    </w:p>
    <w:p w:rsidR="00645812" w:rsidRDefault="000977F1">
      <w:pPr>
        <w:adjustRightInd w:val="0"/>
        <w:snapToGrid w:val="0"/>
        <w:spacing w:line="540" w:lineRule="exact"/>
        <w:ind w:firstLineChars="200" w:firstLine="440"/>
        <w:jc w:val="left"/>
        <w:rPr>
          <w:rFonts w:ascii="仿宋_GB2312" w:eastAsia="仿宋_GB2312" w:hAnsi="宋体"/>
          <w:sz w:val="22"/>
        </w:rPr>
      </w:pPr>
      <w:r>
        <w:rPr>
          <w:rFonts w:ascii="仿宋_GB2312" w:eastAsia="仿宋_GB2312" w:hAnsi="宋体" w:hint="eastAsia"/>
          <w:sz w:val="22"/>
        </w:rPr>
        <w:t>2.</w:t>
      </w:r>
      <w:r>
        <w:rPr>
          <w:rFonts w:ascii="仿宋_GB2312" w:eastAsia="仿宋_GB2312" w:hAnsi="宋体" w:hint="eastAsia"/>
          <w:sz w:val="22"/>
        </w:rPr>
        <w:t>决赛</w:t>
      </w:r>
      <w:r>
        <w:rPr>
          <w:rFonts w:ascii="仿宋_GB2312" w:eastAsia="仿宋_GB2312" w:hAnsi="宋体" w:cs="Arial" w:hint="eastAsia"/>
          <w:kern w:val="0"/>
          <w:sz w:val="22"/>
        </w:rPr>
        <w:t>(</w:t>
      </w:r>
      <w:r>
        <w:rPr>
          <w:rFonts w:ascii="仿宋_GB2312" w:eastAsia="仿宋_GB2312" w:hAnsi="宋体" w:cs="Arial" w:hint="eastAsia"/>
          <w:kern w:val="0"/>
          <w:sz w:val="22"/>
        </w:rPr>
        <w:t>拟</w:t>
      </w:r>
      <w:r>
        <w:rPr>
          <w:rFonts w:ascii="仿宋_GB2312" w:eastAsia="仿宋_GB2312" w:hAnsi="宋体" w:cs="Arial" w:hint="eastAsia"/>
          <w:kern w:val="0"/>
          <w:sz w:val="22"/>
        </w:rPr>
        <w:t>)</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）“证券模拟交易”竞赛成绩评定由“虚拟交易所系统软件</w:t>
      </w:r>
      <w:r>
        <w:rPr>
          <w:rFonts w:ascii="仿宋_GB2312" w:eastAsia="仿宋_GB2312" w:hAnsi="宋体" w:cs="Arial" w:hint="eastAsia"/>
          <w:kern w:val="0"/>
          <w:sz w:val="22"/>
        </w:rPr>
        <w:t>V6.4</w:t>
      </w:r>
      <w:r>
        <w:rPr>
          <w:rFonts w:ascii="仿宋_GB2312" w:eastAsia="仿宋_GB2312" w:hAnsi="宋体" w:cs="Arial" w:hint="eastAsia"/>
          <w:kern w:val="0"/>
          <w:sz w:val="22"/>
        </w:rPr>
        <w:t>”自动评分。</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）“证券行业知识”竞赛成绩评定由“虚拟交易所系统软件</w:t>
      </w:r>
      <w:r>
        <w:rPr>
          <w:rFonts w:ascii="仿宋_GB2312" w:eastAsia="仿宋_GB2312" w:hAnsi="宋体" w:cs="Arial" w:hint="eastAsia"/>
          <w:kern w:val="0"/>
          <w:sz w:val="22"/>
        </w:rPr>
        <w:t>V6.4</w:t>
      </w:r>
      <w:r>
        <w:rPr>
          <w:rFonts w:ascii="仿宋_GB2312" w:eastAsia="仿宋_GB2312" w:hAnsi="宋体" w:cs="Arial" w:hint="eastAsia"/>
          <w:kern w:val="0"/>
          <w:sz w:val="22"/>
        </w:rPr>
        <w:t>”自动评分。</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3</w:t>
      </w:r>
      <w:r>
        <w:rPr>
          <w:rFonts w:ascii="仿宋_GB2312" w:eastAsia="仿宋_GB2312" w:hAnsi="宋体" w:cs="Arial" w:hint="eastAsia"/>
          <w:kern w:val="0"/>
          <w:sz w:val="22"/>
        </w:rPr>
        <w:t>）</w:t>
      </w:r>
      <w:r>
        <w:rPr>
          <w:rFonts w:ascii="仿宋_GB2312" w:eastAsia="仿宋_GB2312" w:hAnsi="宋体" w:cs="Arial" w:hint="eastAsia"/>
          <w:b/>
          <w:kern w:val="0"/>
          <w:sz w:val="22"/>
        </w:rPr>
        <w:t>“投资策略分析”竞赛成绩评定由评委根据选手现场表现打分。</w:t>
      </w:r>
    </w:p>
    <w:p w:rsidR="00645812" w:rsidRDefault="000977F1">
      <w:pPr>
        <w:pStyle w:val="2"/>
        <w:ind w:left="420"/>
        <w:rPr>
          <w:rFonts w:ascii="仿宋_GB2312" w:eastAsia="仿宋_GB2312"/>
        </w:rPr>
      </w:pPr>
      <w:bookmarkStart w:id="52" w:name="_Toc530646185"/>
      <w:r>
        <w:rPr>
          <w:rFonts w:ascii="仿宋_GB2312" w:eastAsia="仿宋_GB2312" w:hint="eastAsia"/>
        </w:rPr>
        <w:t>（三）评分细则</w:t>
      </w:r>
      <w:bookmarkEnd w:id="52"/>
    </w:p>
    <w:p w:rsidR="00645812" w:rsidRDefault="000977F1" w:rsidP="00A44661">
      <w:pPr>
        <w:snapToGrid w:val="0"/>
        <w:spacing w:line="540" w:lineRule="exact"/>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1.</w:t>
      </w:r>
      <w:r>
        <w:rPr>
          <w:rFonts w:ascii="仿宋_GB2312" w:eastAsia="仿宋_GB2312" w:hAnsi="宋体" w:cs="Arial" w:hint="eastAsia"/>
          <w:b/>
          <w:kern w:val="0"/>
          <w:sz w:val="22"/>
        </w:rPr>
        <w:t>初赛评分细则</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初赛评分按照团队平均操作分进行团体奖排名，在虚拟交易所平台上，对应各赛组按照系统名次排列，客观的公示大赛排名。</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个人操作分计算公式如下：</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）参赛者的个人指标值大于等于达标值，操作分计算如下：</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操作分</w:t>
      </w:r>
      <w:r>
        <w:rPr>
          <w:rFonts w:ascii="仿宋_GB2312" w:eastAsia="仿宋_GB2312" w:hAnsi="宋体" w:cs="Arial" w:hint="eastAsia"/>
          <w:kern w:val="0"/>
          <w:sz w:val="22"/>
        </w:rPr>
        <w:t>=</w:t>
      </w:r>
      <w:r>
        <w:rPr>
          <w:rFonts w:ascii="仿宋_GB2312" w:eastAsia="仿宋_GB2312" w:hAnsi="宋体" w:cs="Arial" w:hint="eastAsia"/>
          <w:kern w:val="0"/>
          <w:sz w:val="22"/>
        </w:rPr>
        <w:t>达标分</w:t>
      </w:r>
      <w:r>
        <w:rPr>
          <w:rFonts w:ascii="仿宋_GB2312" w:eastAsia="仿宋_GB2312" w:hAnsi="宋体" w:cs="Arial" w:hint="eastAsia"/>
          <w:kern w:val="0"/>
          <w:sz w:val="22"/>
        </w:rPr>
        <w:t>+[</w:t>
      </w:r>
      <w:r>
        <w:rPr>
          <w:rFonts w:ascii="仿宋_GB2312" w:eastAsia="仿宋_GB2312" w:hAnsi="宋体" w:cs="Arial" w:hint="eastAsia"/>
          <w:kern w:val="0"/>
          <w:sz w:val="22"/>
        </w:rPr>
        <w:t>（对应指标值</w:t>
      </w:r>
      <w:r>
        <w:rPr>
          <w:rFonts w:ascii="仿宋_GB2312" w:eastAsia="仿宋_GB2312" w:hAnsi="宋体" w:cs="Arial" w:hint="eastAsia"/>
          <w:kern w:val="0"/>
          <w:sz w:val="22"/>
        </w:rPr>
        <w:t>-</w:t>
      </w:r>
      <w:r>
        <w:rPr>
          <w:rFonts w:ascii="仿宋_GB2312" w:eastAsia="仿宋_GB2312" w:hAnsi="宋体" w:cs="Arial" w:hint="eastAsia"/>
          <w:kern w:val="0"/>
          <w:sz w:val="22"/>
        </w:rPr>
        <w:t>达标值）</w:t>
      </w:r>
      <w:r>
        <w:rPr>
          <w:rFonts w:ascii="仿宋_GB2312" w:eastAsia="仿宋_GB2312" w:hAnsi="宋体" w:cs="Arial" w:hint="eastAsia"/>
          <w:kern w:val="0"/>
          <w:sz w:val="22"/>
        </w:rPr>
        <w:t>/</w:t>
      </w:r>
      <w:r>
        <w:rPr>
          <w:rFonts w:ascii="仿宋_GB2312" w:eastAsia="仿宋_GB2312" w:hAnsi="宋体" w:cs="Arial" w:hint="eastAsia"/>
          <w:kern w:val="0"/>
          <w:sz w:val="22"/>
        </w:rPr>
        <w:t>（最大指标值</w:t>
      </w:r>
      <w:r>
        <w:rPr>
          <w:rFonts w:ascii="仿宋_GB2312" w:eastAsia="仿宋_GB2312" w:hAnsi="宋体" w:cs="Arial" w:hint="eastAsia"/>
          <w:kern w:val="0"/>
          <w:sz w:val="22"/>
        </w:rPr>
        <w:t>-</w:t>
      </w:r>
      <w:r>
        <w:rPr>
          <w:rFonts w:ascii="仿宋_GB2312" w:eastAsia="仿宋_GB2312" w:hAnsi="宋体" w:cs="Arial" w:hint="eastAsia"/>
          <w:kern w:val="0"/>
          <w:sz w:val="22"/>
        </w:rPr>
        <w:t>达标值）</w:t>
      </w:r>
      <w:r>
        <w:rPr>
          <w:rFonts w:ascii="仿宋_GB2312" w:eastAsia="仿宋_GB2312" w:hAnsi="宋体" w:cs="Arial" w:hint="eastAsia"/>
          <w:kern w:val="0"/>
          <w:sz w:val="22"/>
        </w:rPr>
        <w:t>]*</w:t>
      </w:r>
      <w:r>
        <w:rPr>
          <w:rFonts w:ascii="仿宋_GB2312" w:eastAsia="仿宋_GB2312" w:hAnsi="宋体" w:cs="Arial" w:hint="eastAsia"/>
          <w:kern w:val="0"/>
          <w:sz w:val="22"/>
        </w:rPr>
        <w:t>（满分</w:t>
      </w:r>
      <w:r>
        <w:rPr>
          <w:rFonts w:ascii="仿宋_GB2312" w:eastAsia="仿宋_GB2312" w:hAnsi="宋体" w:cs="Arial" w:hint="eastAsia"/>
          <w:kern w:val="0"/>
          <w:sz w:val="22"/>
        </w:rPr>
        <w:t>-</w:t>
      </w:r>
      <w:r>
        <w:rPr>
          <w:rFonts w:ascii="仿宋_GB2312" w:eastAsia="仿宋_GB2312" w:hAnsi="宋体" w:cs="Arial" w:hint="eastAsia"/>
          <w:kern w:val="0"/>
          <w:sz w:val="22"/>
        </w:rPr>
        <w:t>达标分）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）参赛者的个人指标值小于等于达标值，操作分计算如下：</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操作分</w:t>
      </w:r>
      <w:r>
        <w:rPr>
          <w:rFonts w:ascii="仿宋_GB2312" w:eastAsia="仿宋_GB2312" w:hAnsi="宋体" w:cs="Arial" w:hint="eastAsia"/>
          <w:kern w:val="0"/>
          <w:sz w:val="22"/>
        </w:rPr>
        <w:t>= [</w:t>
      </w:r>
      <w:r>
        <w:rPr>
          <w:rFonts w:ascii="仿宋_GB2312" w:eastAsia="仿宋_GB2312" w:hAnsi="宋体" w:cs="Arial" w:hint="eastAsia"/>
          <w:kern w:val="0"/>
          <w:sz w:val="22"/>
        </w:rPr>
        <w:t>（对应指标值</w:t>
      </w:r>
      <w:r>
        <w:rPr>
          <w:rFonts w:ascii="仿宋_GB2312" w:eastAsia="仿宋_GB2312" w:hAnsi="宋体" w:cs="Arial" w:hint="eastAsia"/>
          <w:kern w:val="0"/>
          <w:sz w:val="22"/>
        </w:rPr>
        <w:t>-</w:t>
      </w:r>
      <w:r>
        <w:rPr>
          <w:rFonts w:ascii="仿宋_GB2312" w:eastAsia="仿宋_GB2312" w:hAnsi="宋体" w:cs="Arial" w:hint="eastAsia"/>
          <w:kern w:val="0"/>
          <w:sz w:val="22"/>
        </w:rPr>
        <w:t>最小指标值）</w:t>
      </w:r>
      <w:r>
        <w:rPr>
          <w:rFonts w:ascii="仿宋_GB2312" w:eastAsia="仿宋_GB2312" w:hAnsi="宋体" w:cs="Arial" w:hint="eastAsia"/>
          <w:kern w:val="0"/>
          <w:sz w:val="22"/>
        </w:rPr>
        <w:t>/</w:t>
      </w:r>
      <w:r>
        <w:rPr>
          <w:rFonts w:ascii="仿宋_GB2312" w:eastAsia="仿宋_GB2312" w:hAnsi="宋体" w:cs="Arial" w:hint="eastAsia"/>
          <w:kern w:val="0"/>
          <w:sz w:val="22"/>
        </w:rPr>
        <w:t>（达标值</w:t>
      </w:r>
      <w:r>
        <w:rPr>
          <w:rFonts w:ascii="仿宋_GB2312" w:eastAsia="仿宋_GB2312" w:hAnsi="宋体" w:cs="Arial" w:hint="eastAsia"/>
          <w:kern w:val="0"/>
          <w:sz w:val="22"/>
        </w:rPr>
        <w:t>-</w:t>
      </w:r>
      <w:r>
        <w:rPr>
          <w:rFonts w:ascii="仿宋_GB2312" w:eastAsia="仿宋_GB2312" w:hAnsi="宋体" w:cs="Arial" w:hint="eastAsia"/>
          <w:kern w:val="0"/>
          <w:sz w:val="22"/>
        </w:rPr>
        <w:t>最小指标值）</w:t>
      </w:r>
      <w:r>
        <w:rPr>
          <w:rFonts w:ascii="仿宋_GB2312" w:eastAsia="仿宋_GB2312" w:hAnsi="宋体" w:cs="Arial" w:hint="eastAsia"/>
          <w:kern w:val="0"/>
          <w:sz w:val="22"/>
        </w:rPr>
        <w:t>] *</w:t>
      </w:r>
      <w:r>
        <w:rPr>
          <w:rFonts w:ascii="仿宋_GB2312" w:eastAsia="仿宋_GB2312" w:hAnsi="宋体" w:cs="Arial" w:hint="eastAsia"/>
          <w:kern w:val="0"/>
          <w:sz w:val="22"/>
        </w:rPr>
        <w:t>达标分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lastRenderedPageBreak/>
        <w:t>其中，最大指标值为所有参赛者的排名指标中的最大值，最小指标值为所有参赛者的排名指标中的最小值。</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个人操作分以收益率作为评判指标，系统设置达标值为</w:t>
      </w:r>
      <w:r>
        <w:rPr>
          <w:rFonts w:ascii="仿宋_GB2312" w:eastAsia="仿宋_GB2312" w:hAnsi="宋体" w:cs="Arial" w:hint="eastAsia"/>
          <w:kern w:val="0"/>
          <w:sz w:val="22"/>
        </w:rPr>
        <w:t>0</w:t>
      </w:r>
      <w:r>
        <w:rPr>
          <w:rFonts w:ascii="仿宋_GB2312" w:eastAsia="仿宋_GB2312" w:hAnsi="宋体" w:cs="Arial" w:hint="eastAsia"/>
          <w:kern w:val="0"/>
          <w:sz w:val="22"/>
        </w:rPr>
        <w:t>（即收益率为</w:t>
      </w:r>
      <w:r>
        <w:rPr>
          <w:rFonts w:ascii="仿宋_GB2312" w:eastAsia="仿宋_GB2312" w:hAnsi="宋体" w:cs="Arial" w:hint="eastAsia"/>
          <w:kern w:val="0"/>
          <w:sz w:val="22"/>
        </w:rPr>
        <w:t>0%</w:t>
      </w:r>
      <w:r>
        <w:rPr>
          <w:rFonts w:ascii="仿宋_GB2312" w:eastAsia="仿宋_GB2312" w:hAnsi="宋体" w:cs="Arial" w:hint="eastAsia"/>
          <w:kern w:val="0"/>
          <w:sz w:val="22"/>
        </w:rPr>
        <w:t>），达标分为</w:t>
      </w:r>
      <w:r>
        <w:rPr>
          <w:rFonts w:ascii="仿宋_GB2312" w:eastAsia="仿宋_GB2312" w:hAnsi="宋体" w:cs="Arial" w:hint="eastAsia"/>
          <w:kern w:val="0"/>
          <w:sz w:val="22"/>
        </w:rPr>
        <w:t>600</w:t>
      </w:r>
      <w:r>
        <w:rPr>
          <w:rFonts w:ascii="仿宋_GB2312" w:eastAsia="仿宋_GB2312" w:hAnsi="宋体" w:cs="Arial" w:hint="eastAsia"/>
          <w:kern w:val="0"/>
          <w:sz w:val="22"/>
        </w:rPr>
        <w:t>分（满分的</w:t>
      </w:r>
      <w:r>
        <w:rPr>
          <w:rFonts w:ascii="仿宋_GB2312" w:eastAsia="仿宋_GB2312" w:hAnsi="宋体" w:cs="Arial" w:hint="eastAsia"/>
          <w:kern w:val="0"/>
          <w:sz w:val="22"/>
        </w:rPr>
        <w:t>60%</w:t>
      </w:r>
      <w:r>
        <w:rPr>
          <w:rFonts w:ascii="仿宋_GB2312" w:eastAsia="仿宋_GB2312" w:hAnsi="宋体" w:cs="Arial" w:hint="eastAsia"/>
          <w:kern w:val="0"/>
          <w:sz w:val="22"/>
        </w:rPr>
        <w:t>）。</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故：当参赛者的个人指标值大于等于达标值（即收益率</w:t>
      </w:r>
      <w:r>
        <w:rPr>
          <w:rFonts w:ascii="仿宋_GB2312" w:eastAsia="仿宋_GB2312" w:hAnsi="宋体" w:cs="Arial"/>
          <w:kern w:val="0"/>
          <w:sz w:val="22"/>
        </w:rPr>
        <w:t>≥</w:t>
      </w:r>
      <w:r>
        <w:rPr>
          <w:rFonts w:ascii="仿宋_GB2312" w:eastAsia="仿宋_GB2312" w:hAnsi="宋体" w:cs="Arial" w:hint="eastAsia"/>
          <w:kern w:val="0"/>
          <w:sz w:val="22"/>
        </w:rPr>
        <w:t>0%</w:t>
      </w:r>
      <w:r>
        <w:rPr>
          <w:rFonts w:ascii="仿宋_GB2312" w:eastAsia="仿宋_GB2312" w:hAnsi="宋体" w:cs="Arial" w:hint="eastAsia"/>
          <w:kern w:val="0"/>
          <w:sz w:val="22"/>
        </w:rPr>
        <w:t>），个人操作分</w:t>
      </w:r>
      <w:r>
        <w:rPr>
          <w:rFonts w:ascii="仿宋_GB2312" w:eastAsia="仿宋_GB2312" w:hAnsi="宋体" w:cs="Arial" w:hint="eastAsia"/>
          <w:kern w:val="0"/>
          <w:sz w:val="22"/>
        </w:rPr>
        <w:t>=600+</w:t>
      </w:r>
      <w:r>
        <w:rPr>
          <w:rFonts w:ascii="仿宋_GB2312" w:eastAsia="仿宋_GB2312" w:hAnsi="宋体" w:cs="Arial" w:hint="eastAsia"/>
          <w:kern w:val="0"/>
          <w:sz w:val="22"/>
        </w:rPr>
        <w:t>（对应指标值</w:t>
      </w:r>
      <w:r>
        <w:rPr>
          <w:rFonts w:ascii="仿宋_GB2312" w:eastAsia="仿宋_GB2312" w:hAnsi="宋体" w:cs="Arial" w:hint="eastAsia"/>
          <w:kern w:val="0"/>
          <w:sz w:val="22"/>
        </w:rPr>
        <w:t>/</w:t>
      </w:r>
      <w:r>
        <w:rPr>
          <w:rFonts w:ascii="仿宋_GB2312" w:eastAsia="仿宋_GB2312" w:hAnsi="宋体" w:cs="Arial" w:hint="eastAsia"/>
          <w:kern w:val="0"/>
          <w:sz w:val="22"/>
        </w:rPr>
        <w:t>最大指标值）</w:t>
      </w:r>
      <w:r>
        <w:rPr>
          <w:rFonts w:ascii="仿宋_GB2312" w:eastAsia="仿宋_GB2312" w:hAnsi="宋体" w:cs="Arial" w:hint="eastAsia"/>
          <w:kern w:val="0"/>
          <w:sz w:val="22"/>
        </w:rPr>
        <w:t>*400</w:t>
      </w:r>
      <w:r>
        <w:rPr>
          <w:rFonts w:ascii="仿宋_GB2312" w:eastAsia="仿宋_GB2312" w:hAnsi="宋体" w:cs="Arial" w:hint="eastAsia"/>
          <w:kern w:val="0"/>
          <w:sz w:val="22"/>
        </w:rPr>
        <w:t>；当参赛者的个人指标值小于等于达标值（即收益率</w:t>
      </w:r>
      <w:r>
        <w:rPr>
          <w:rFonts w:ascii="仿宋_GB2312" w:eastAsia="仿宋_GB2312" w:hAnsi="宋体" w:cs="Arial"/>
          <w:kern w:val="0"/>
          <w:sz w:val="22"/>
        </w:rPr>
        <w:t>≤</w:t>
      </w:r>
      <w:r>
        <w:rPr>
          <w:rFonts w:ascii="仿宋_GB2312" w:eastAsia="仿宋_GB2312" w:hAnsi="宋体" w:cs="Arial" w:hint="eastAsia"/>
          <w:kern w:val="0"/>
          <w:sz w:val="22"/>
        </w:rPr>
        <w:t>0%</w:t>
      </w:r>
      <w:r>
        <w:rPr>
          <w:rFonts w:ascii="仿宋_GB2312" w:eastAsia="仿宋_GB2312" w:hAnsi="宋体" w:cs="Arial" w:hint="eastAsia"/>
          <w:kern w:val="0"/>
          <w:sz w:val="22"/>
        </w:rPr>
        <w:t>），个人操作分</w:t>
      </w:r>
      <w:r>
        <w:rPr>
          <w:rFonts w:ascii="仿宋_GB2312" w:eastAsia="仿宋_GB2312" w:hAnsi="宋体" w:cs="Arial" w:hint="eastAsia"/>
          <w:kern w:val="0"/>
          <w:sz w:val="22"/>
        </w:rPr>
        <w:t>= [</w:t>
      </w:r>
      <w:r>
        <w:rPr>
          <w:rFonts w:ascii="仿宋_GB2312" w:eastAsia="仿宋_GB2312" w:hAnsi="宋体" w:cs="Arial" w:hint="eastAsia"/>
          <w:kern w:val="0"/>
          <w:sz w:val="22"/>
        </w:rPr>
        <w:t>（对应指标值</w:t>
      </w:r>
      <w:r>
        <w:rPr>
          <w:rFonts w:ascii="仿宋_GB2312" w:eastAsia="仿宋_GB2312" w:hAnsi="宋体" w:cs="Arial" w:hint="eastAsia"/>
          <w:kern w:val="0"/>
          <w:sz w:val="22"/>
        </w:rPr>
        <w:t>-</w:t>
      </w:r>
      <w:r>
        <w:rPr>
          <w:rFonts w:ascii="仿宋_GB2312" w:eastAsia="仿宋_GB2312" w:hAnsi="宋体" w:cs="Arial" w:hint="eastAsia"/>
          <w:kern w:val="0"/>
          <w:sz w:val="22"/>
        </w:rPr>
        <w:t>最小指标值）</w:t>
      </w:r>
      <w:r>
        <w:rPr>
          <w:rFonts w:ascii="仿宋_GB2312" w:eastAsia="仿宋_GB2312" w:hAnsi="宋体" w:cs="Arial" w:hint="eastAsia"/>
          <w:kern w:val="0"/>
          <w:sz w:val="22"/>
        </w:rPr>
        <w:t>/</w:t>
      </w:r>
      <w:r>
        <w:rPr>
          <w:rFonts w:ascii="仿宋_GB2312" w:eastAsia="仿宋_GB2312" w:hAnsi="宋体" w:cs="Arial" w:hint="eastAsia"/>
          <w:kern w:val="0"/>
          <w:sz w:val="22"/>
        </w:rPr>
        <w:t>（</w:t>
      </w:r>
      <w:r>
        <w:rPr>
          <w:rFonts w:ascii="仿宋_GB2312" w:eastAsia="仿宋_GB2312" w:hAnsi="宋体" w:cs="Arial" w:hint="eastAsia"/>
          <w:kern w:val="0"/>
          <w:sz w:val="22"/>
        </w:rPr>
        <w:t>0-</w:t>
      </w:r>
      <w:r>
        <w:rPr>
          <w:rFonts w:ascii="仿宋_GB2312" w:eastAsia="仿宋_GB2312" w:hAnsi="宋体" w:cs="Arial" w:hint="eastAsia"/>
          <w:kern w:val="0"/>
          <w:sz w:val="22"/>
        </w:rPr>
        <w:t>最小指标值）</w:t>
      </w:r>
      <w:r>
        <w:rPr>
          <w:rFonts w:ascii="仿宋_GB2312" w:eastAsia="仿宋_GB2312" w:hAnsi="宋体" w:cs="Arial" w:hint="eastAsia"/>
          <w:kern w:val="0"/>
          <w:sz w:val="22"/>
        </w:rPr>
        <w:t>] *</w:t>
      </w:r>
      <w:r>
        <w:rPr>
          <w:rFonts w:ascii="仿宋_GB2312" w:eastAsia="仿宋_GB2312" w:hAnsi="宋体" w:cs="Arial" w:hint="eastAsia"/>
          <w:kern w:val="0"/>
          <w:sz w:val="22"/>
        </w:rPr>
        <w:t>达标分。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团队平均操作分</w:t>
      </w:r>
      <w:r>
        <w:rPr>
          <w:rFonts w:ascii="仿宋_GB2312" w:eastAsia="仿宋_GB2312" w:hAnsi="宋体" w:cs="Arial" w:hint="eastAsia"/>
          <w:kern w:val="0"/>
          <w:sz w:val="22"/>
        </w:rPr>
        <w:t>=</w:t>
      </w:r>
      <w:r>
        <w:rPr>
          <w:rFonts w:ascii="仿宋_GB2312" w:eastAsia="仿宋_GB2312" w:hAnsi="宋体" w:cs="Arial" w:hint="eastAsia"/>
          <w:kern w:val="0"/>
          <w:sz w:val="22"/>
        </w:rPr>
        <w:t>成员操作分之和</w:t>
      </w:r>
      <w:r>
        <w:rPr>
          <w:rFonts w:ascii="仿宋_GB2312" w:eastAsia="仿宋_GB2312" w:hAnsi="宋体" w:cs="Arial" w:hint="eastAsia"/>
          <w:kern w:val="0"/>
          <w:sz w:val="22"/>
        </w:rPr>
        <w:t>/</w:t>
      </w:r>
      <w:r>
        <w:rPr>
          <w:rFonts w:ascii="仿宋_GB2312" w:eastAsia="仿宋_GB2312" w:hAnsi="宋体" w:cs="Arial" w:hint="eastAsia"/>
          <w:kern w:val="0"/>
          <w:sz w:val="22"/>
        </w:rPr>
        <w:t>团队成员数</w:t>
      </w:r>
    </w:p>
    <w:p w:rsidR="00645812" w:rsidRDefault="000977F1" w:rsidP="00A44661">
      <w:pPr>
        <w:adjustRightInd w:val="0"/>
        <w:snapToGrid w:val="0"/>
        <w:spacing w:line="540" w:lineRule="exact"/>
        <w:ind w:firstLineChars="200" w:firstLine="442"/>
        <w:jc w:val="left"/>
        <w:rPr>
          <w:rFonts w:ascii="仿宋_GB2312" w:eastAsia="仿宋_GB2312" w:hAnsi="宋体" w:cs="Arial"/>
          <w:b/>
          <w:kern w:val="0"/>
          <w:sz w:val="22"/>
        </w:rPr>
      </w:pPr>
      <w:r>
        <w:rPr>
          <w:rFonts w:ascii="仿宋_GB2312" w:eastAsia="仿宋_GB2312" w:hAnsi="宋体" w:cs="Arial" w:hint="eastAsia"/>
          <w:b/>
          <w:kern w:val="0"/>
          <w:sz w:val="22"/>
        </w:rPr>
        <w:t>字段释义：</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操作分：操作分是在不考虑参赛者是否违规的情况下，根据参赛者的投资效果对参赛者投资水平进行评价。操作分越高，参赛者的投资水平越高。</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达标值为收益率，系统设置达标值为</w:t>
      </w:r>
      <w:r>
        <w:rPr>
          <w:rFonts w:ascii="仿宋_GB2312" w:eastAsia="仿宋_GB2312" w:hAnsi="宋体" w:cs="Arial" w:hint="eastAsia"/>
          <w:kern w:val="0"/>
          <w:sz w:val="22"/>
        </w:rPr>
        <w:t>0</w:t>
      </w:r>
      <w:r>
        <w:rPr>
          <w:rFonts w:ascii="仿宋_GB2312" w:eastAsia="仿宋_GB2312" w:hAnsi="宋体" w:cs="Arial" w:hint="eastAsia"/>
          <w:kern w:val="0"/>
          <w:sz w:val="22"/>
        </w:rPr>
        <w:t>（即收益率为</w:t>
      </w:r>
      <w:r>
        <w:rPr>
          <w:rFonts w:ascii="仿宋_GB2312" w:eastAsia="仿宋_GB2312" w:hAnsi="宋体" w:cs="Arial" w:hint="eastAsia"/>
          <w:kern w:val="0"/>
          <w:sz w:val="22"/>
        </w:rPr>
        <w:t>0%</w:t>
      </w:r>
      <w:r>
        <w:rPr>
          <w:rFonts w:ascii="仿宋_GB2312" w:eastAsia="仿宋_GB2312" w:hAnsi="宋体" w:cs="Arial" w:hint="eastAsia"/>
          <w:kern w:val="0"/>
          <w:sz w:val="22"/>
        </w:rPr>
        <w:t>），达标分为</w:t>
      </w:r>
      <w:r>
        <w:rPr>
          <w:rFonts w:ascii="仿宋_GB2312" w:eastAsia="仿宋_GB2312" w:hAnsi="宋体" w:cs="Arial" w:hint="eastAsia"/>
          <w:kern w:val="0"/>
          <w:sz w:val="22"/>
        </w:rPr>
        <w:t>600</w:t>
      </w:r>
      <w:r>
        <w:rPr>
          <w:rFonts w:ascii="仿宋_GB2312" w:eastAsia="仿宋_GB2312" w:hAnsi="宋体" w:cs="Arial" w:hint="eastAsia"/>
          <w:kern w:val="0"/>
          <w:sz w:val="22"/>
        </w:rPr>
        <w:t>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对应指标值为对应收益率，即该参赛选手在当次大赛中的收益率。</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最大指标值为最大收益率，即当次大赛所有参赛选手中的最高收益率。</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最小指标值为最小收益率，即当次大赛所有参赛选手中的最低收益率。</w:t>
      </w:r>
    </w:p>
    <w:p w:rsidR="00645812" w:rsidRDefault="000977F1" w:rsidP="00A44661">
      <w:pPr>
        <w:adjustRightInd w:val="0"/>
        <w:snapToGrid w:val="0"/>
        <w:spacing w:line="540" w:lineRule="exact"/>
        <w:ind w:firstLineChars="200" w:firstLine="442"/>
        <w:jc w:val="left"/>
        <w:rPr>
          <w:rFonts w:ascii="仿宋_GB2312" w:eastAsia="仿宋_GB2312" w:hAnsi="宋体" w:cs="Arial"/>
          <w:b/>
          <w:kern w:val="0"/>
          <w:sz w:val="22"/>
        </w:rPr>
      </w:pPr>
      <w:r>
        <w:rPr>
          <w:rFonts w:ascii="仿宋_GB2312" w:eastAsia="仿宋_GB2312" w:hAnsi="宋体" w:cs="Arial" w:hint="eastAsia"/>
          <w:b/>
          <w:kern w:val="0"/>
          <w:sz w:val="22"/>
        </w:rPr>
        <w:t>举例说明：</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XX</w:t>
      </w:r>
      <w:r>
        <w:rPr>
          <w:rFonts w:ascii="仿宋_GB2312" w:eastAsia="仿宋_GB2312" w:hAnsi="宋体" w:cs="Arial" w:hint="eastAsia"/>
          <w:kern w:val="0"/>
          <w:sz w:val="22"/>
        </w:rPr>
        <w:t>大赛</w:t>
      </w:r>
      <w:r>
        <w:rPr>
          <w:rFonts w:ascii="仿宋_GB2312" w:eastAsia="仿宋_GB2312" w:hAnsi="宋体" w:cs="Arial" w:hint="eastAsia"/>
          <w:kern w:val="0"/>
          <w:sz w:val="22"/>
        </w:rPr>
        <w:t>N</w:t>
      </w:r>
      <w:r>
        <w:rPr>
          <w:rFonts w:ascii="仿宋_GB2312" w:eastAsia="仿宋_GB2312" w:hAnsi="宋体" w:cs="Arial" w:hint="eastAsia"/>
          <w:kern w:val="0"/>
          <w:sz w:val="22"/>
        </w:rPr>
        <w:t>名学生参赛（</w:t>
      </w:r>
      <w:r>
        <w:rPr>
          <w:rFonts w:ascii="仿宋_GB2312" w:eastAsia="仿宋_GB2312" w:hAnsi="宋体" w:cs="Arial" w:hint="eastAsia"/>
          <w:kern w:val="0"/>
          <w:sz w:val="22"/>
        </w:rPr>
        <w:t>N</w:t>
      </w:r>
      <w:r>
        <w:t xml:space="preserve"> &gt;</w:t>
      </w:r>
      <w:r>
        <w:rPr>
          <w:rFonts w:hint="eastAsia"/>
        </w:rPr>
        <w:t>4</w:t>
      </w:r>
      <w:r>
        <w:rPr>
          <w:rFonts w:ascii="仿宋_GB2312" w:eastAsia="仿宋_GB2312" w:hAnsi="宋体" w:cs="Arial" w:hint="eastAsia"/>
          <w:kern w:val="0"/>
          <w:sz w:val="22"/>
        </w:rPr>
        <w:t>），学生</w:t>
      </w:r>
      <w:r>
        <w:rPr>
          <w:rFonts w:ascii="仿宋_GB2312" w:eastAsia="仿宋_GB2312" w:hAnsi="宋体" w:cs="Arial" w:hint="eastAsia"/>
          <w:kern w:val="0"/>
          <w:sz w:val="22"/>
        </w:rPr>
        <w:t>A</w:t>
      </w:r>
      <w:r>
        <w:rPr>
          <w:rFonts w:ascii="仿宋_GB2312" w:eastAsia="仿宋_GB2312" w:hAnsi="宋体" w:cs="Arial" w:hint="eastAsia"/>
          <w:kern w:val="0"/>
          <w:sz w:val="22"/>
        </w:rPr>
        <w:t>在当次大赛的收益率为</w:t>
      </w:r>
      <w:r>
        <w:rPr>
          <w:rFonts w:ascii="仿宋_GB2312" w:eastAsia="仿宋_GB2312" w:hAnsi="宋体" w:cs="Arial" w:hint="eastAsia"/>
          <w:kern w:val="0"/>
          <w:sz w:val="22"/>
        </w:rPr>
        <w:t>25%</w:t>
      </w:r>
      <w:r>
        <w:rPr>
          <w:rFonts w:ascii="仿宋_GB2312" w:eastAsia="仿宋_GB2312" w:hAnsi="宋体" w:cs="Arial" w:hint="eastAsia"/>
          <w:kern w:val="0"/>
          <w:sz w:val="22"/>
        </w:rPr>
        <w:t>，学生</w:t>
      </w:r>
      <w:r>
        <w:rPr>
          <w:rFonts w:ascii="仿宋_GB2312" w:eastAsia="仿宋_GB2312" w:hAnsi="宋体" w:cs="Arial" w:hint="eastAsia"/>
          <w:kern w:val="0"/>
          <w:sz w:val="22"/>
        </w:rPr>
        <w:t>B</w:t>
      </w:r>
      <w:r>
        <w:rPr>
          <w:rFonts w:ascii="仿宋_GB2312" w:eastAsia="仿宋_GB2312" w:hAnsi="宋体" w:cs="Arial" w:hint="eastAsia"/>
          <w:kern w:val="0"/>
          <w:sz w:val="22"/>
        </w:rPr>
        <w:t>在当次大赛的收益率为</w:t>
      </w:r>
      <w:r>
        <w:rPr>
          <w:rFonts w:ascii="仿宋_GB2312" w:eastAsia="仿宋_GB2312" w:hAnsi="宋体" w:cs="Arial" w:hint="eastAsia"/>
          <w:kern w:val="0"/>
          <w:sz w:val="22"/>
        </w:rPr>
        <w:t>-10%</w:t>
      </w:r>
      <w:r>
        <w:rPr>
          <w:rFonts w:ascii="仿宋_GB2312" w:eastAsia="仿宋_GB2312" w:hAnsi="宋体" w:cs="Arial" w:hint="eastAsia"/>
          <w:kern w:val="0"/>
          <w:sz w:val="22"/>
        </w:rPr>
        <w:t>，学生</w:t>
      </w:r>
      <w:r>
        <w:rPr>
          <w:rFonts w:ascii="仿宋_GB2312" w:eastAsia="仿宋_GB2312" w:hAnsi="宋体" w:cs="Arial" w:hint="eastAsia"/>
          <w:kern w:val="0"/>
          <w:sz w:val="22"/>
        </w:rPr>
        <w:t>C</w:t>
      </w:r>
      <w:r>
        <w:rPr>
          <w:rFonts w:ascii="仿宋_GB2312" w:eastAsia="仿宋_GB2312" w:hAnsi="宋体" w:cs="Arial" w:hint="eastAsia"/>
          <w:kern w:val="0"/>
          <w:sz w:val="22"/>
        </w:rPr>
        <w:t>在当次大赛的收益率为</w:t>
      </w:r>
      <w:r>
        <w:rPr>
          <w:rFonts w:ascii="仿宋_GB2312" w:eastAsia="仿宋_GB2312" w:hAnsi="宋体" w:cs="Arial" w:hint="eastAsia"/>
          <w:kern w:val="0"/>
          <w:sz w:val="22"/>
        </w:rPr>
        <w:t>50%</w:t>
      </w:r>
      <w:r>
        <w:rPr>
          <w:rFonts w:ascii="仿宋_GB2312" w:eastAsia="仿宋_GB2312" w:hAnsi="宋体" w:cs="Arial" w:hint="eastAsia"/>
          <w:kern w:val="0"/>
          <w:sz w:val="22"/>
        </w:rPr>
        <w:t>（为当次大赛所有参赛选手中的最高收益率），学生</w:t>
      </w:r>
      <w:r>
        <w:rPr>
          <w:rFonts w:ascii="仿宋_GB2312" w:eastAsia="仿宋_GB2312" w:hAnsi="宋体" w:cs="Arial" w:hint="eastAsia"/>
          <w:kern w:val="0"/>
          <w:sz w:val="22"/>
        </w:rPr>
        <w:t>D</w:t>
      </w:r>
      <w:r>
        <w:rPr>
          <w:rFonts w:ascii="仿宋_GB2312" w:eastAsia="仿宋_GB2312" w:hAnsi="宋体" w:cs="Arial" w:hint="eastAsia"/>
          <w:kern w:val="0"/>
          <w:sz w:val="22"/>
        </w:rPr>
        <w:t>在当次大赛中的收益率为</w:t>
      </w:r>
      <w:r>
        <w:rPr>
          <w:rFonts w:ascii="仿宋_GB2312" w:eastAsia="仿宋_GB2312" w:hAnsi="宋体" w:cs="Arial" w:hint="eastAsia"/>
          <w:kern w:val="0"/>
          <w:sz w:val="22"/>
        </w:rPr>
        <w:t>-50%</w:t>
      </w:r>
      <w:r>
        <w:rPr>
          <w:rFonts w:ascii="仿宋_GB2312" w:eastAsia="仿宋_GB2312" w:hAnsi="宋体" w:cs="Arial" w:hint="eastAsia"/>
          <w:kern w:val="0"/>
          <w:sz w:val="22"/>
        </w:rPr>
        <w:t>（且为本次大赛最低收益率）。那么相应的操作分计算如下：</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A</w:t>
      </w:r>
      <w:r>
        <w:rPr>
          <w:rFonts w:ascii="仿宋_GB2312" w:eastAsia="仿宋_GB2312" w:hAnsi="宋体" w:cs="Arial" w:hint="eastAsia"/>
          <w:kern w:val="0"/>
          <w:sz w:val="22"/>
        </w:rPr>
        <w:t>操作分为：</w:t>
      </w:r>
      <w:r>
        <w:rPr>
          <w:rFonts w:ascii="仿宋_GB2312" w:eastAsia="仿宋_GB2312" w:hAnsi="宋体" w:cs="Arial" w:hint="eastAsia"/>
          <w:kern w:val="0"/>
          <w:sz w:val="22"/>
        </w:rPr>
        <w:t>600+</w:t>
      </w:r>
      <w:r>
        <w:rPr>
          <w:rFonts w:ascii="仿宋_GB2312" w:eastAsia="仿宋_GB2312" w:hAnsi="宋体" w:cs="Arial" w:hint="eastAsia"/>
          <w:kern w:val="0"/>
          <w:sz w:val="22"/>
        </w:rPr>
        <w:t>（</w:t>
      </w:r>
      <w:r>
        <w:rPr>
          <w:rFonts w:ascii="仿宋_GB2312" w:eastAsia="仿宋_GB2312" w:hAnsi="宋体" w:cs="Arial" w:hint="eastAsia"/>
          <w:kern w:val="0"/>
          <w:sz w:val="22"/>
        </w:rPr>
        <w:t>25%/50%</w:t>
      </w:r>
      <w:r>
        <w:rPr>
          <w:rFonts w:ascii="仿宋_GB2312" w:eastAsia="仿宋_GB2312" w:hAnsi="宋体" w:cs="Arial" w:hint="eastAsia"/>
          <w:kern w:val="0"/>
          <w:sz w:val="22"/>
        </w:rPr>
        <w:t>）</w:t>
      </w:r>
      <w:r>
        <w:rPr>
          <w:rFonts w:ascii="仿宋_GB2312" w:eastAsia="仿宋_GB2312" w:hAnsi="宋体" w:cs="Arial" w:hint="eastAsia"/>
          <w:kern w:val="0"/>
          <w:sz w:val="22"/>
        </w:rPr>
        <w:t>*4</w:t>
      </w:r>
      <w:r>
        <w:rPr>
          <w:rFonts w:ascii="仿宋_GB2312" w:eastAsia="仿宋_GB2312" w:hAnsi="宋体" w:cs="Arial" w:hint="eastAsia"/>
          <w:kern w:val="0"/>
          <w:sz w:val="22"/>
        </w:rPr>
        <w:t>00=800</w:t>
      </w:r>
      <w:r>
        <w:rPr>
          <w:rFonts w:ascii="仿宋_GB2312" w:eastAsia="仿宋_GB2312" w:hAnsi="宋体" w:cs="Arial" w:hint="eastAsia"/>
          <w:kern w:val="0"/>
          <w:sz w:val="22"/>
        </w:rPr>
        <w:t>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B</w:t>
      </w:r>
      <w:r>
        <w:rPr>
          <w:rFonts w:ascii="仿宋_GB2312" w:eastAsia="仿宋_GB2312" w:hAnsi="宋体" w:cs="Arial" w:hint="eastAsia"/>
          <w:kern w:val="0"/>
          <w:sz w:val="22"/>
        </w:rPr>
        <w:t>操作分为：</w:t>
      </w:r>
      <w:r>
        <w:rPr>
          <w:rFonts w:ascii="仿宋_GB2312" w:eastAsia="仿宋_GB2312" w:hAnsi="宋体" w:cs="Arial"/>
          <w:kern w:val="0"/>
          <w:sz w:val="22"/>
        </w:rPr>
        <w:t>[</w:t>
      </w:r>
      <w:r>
        <w:rPr>
          <w:rFonts w:ascii="仿宋_GB2312" w:eastAsia="仿宋_GB2312" w:hAnsi="宋体" w:cs="Arial"/>
          <w:kern w:val="0"/>
          <w:sz w:val="22"/>
        </w:rPr>
        <w:t>（</w:t>
      </w:r>
      <w:r>
        <w:rPr>
          <w:rFonts w:ascii="仿宋_GB2312" w:eastAsia="仿宋_GB2312" w:hAnsi="宋体" w:cs="Arial"/>
          <w:kern w:val="0"/>
          <w:sz w:val="22"/>
        </w:rPr>
        <w:t>-10%-</w:t>
      </w:r>
      <w:r>
        <w:rPr>
          <w:rFonts w:ascii="仿宋_GB2312" w:eastAsia="仿宋_GB2312" w:hAnsi="宋体" w:cs="Arial"/>
          <w:kern w:val="0"/>
          <w:sz w:val="22"/>
        </w:rPr>
        <w:t>（</w:t>
      </w:r>
      <w:r>
        <w:rPr>
          <w:rFonts w:ascii="仿宋_GB2312" w:eastAsia="仿宋_GB2312" w:hAnsi="宋体" w:cs="Arial"/>
          <w:kern w:val="0"/>
          <w:sz w:val="22"/>
        </w:rPr>
        <w:t>-50%</w:t>
      </w:r>
      <w:r>
        <w:rPr>
          <w:rFonts w:ascii="仿宋_GB2312" w:eastAsia="仿宋_GB2312" w:hAnsi="宋体" w:cs="Arial"/>
          <w:kern w:val="0"/>
          <w:sz w:val="22"/>
        </w:rPr>
        <w:t>））</w:t>
      </w:r>
      <w:r>
        <w:rPr>
          <w:rFonts w:ascii="仿宋_GB2312" w:eastAsia="仿宋_GB2312" w:hAnsi="宋体" w:cs="Arial"/>
          <w:kern w:val="0"/>
          <w:sz w:val="22"/>
        </w:rPr>
        <w:t>/(0-(-50%))</w:t>
      </w:r>
      <w:r>
        <w:rPr>
          <w:rFonts w:ascii="仿宋_GB2312" w:eastAsia="仿宋_GB2312" w:hAnsi="宋体" w:cs="Arial" w:hint="eastAsia"/>
          <w:kern w:val="0"/>
          <w:sz w:val="22"/>
        </w:rPr>
        <w:t xml:space="preserve"> </w:t>
      </w:r>
      <w:r>
        <w:rPr>
          <w:rFonts w:ascii="仿宋_GB2312" w:eastAsia="仿宋_GB2312" w:hAnsi="宋体" w:cs="Arial"/>
          <w:kern w:val="0"/>
          <w:sz w:val="22"/>
        </w:rPr>
        <w:t>]*600=480</w:t>
      </w:r>
      <w:r>
        <w:rPr>
          <w:rFonts w:ascii="仿宋_GB2312" w:eastAsia="仿宋_GB2312" w:hAnsi="宋体" w:cs="Arial"/>
          <w:kern w:val="0"/>
          <w:sz w:val="22"/>
        </w:rPr>
        <w:t>分</w:t>
      </w:r>
      <w:r>
        <w:rPr>
          <w:rFonts w:ascii="仿宋_GB2312" w:eastAsia="仿宋_GB2312" w:hAnsi="宋体" w:cs="Arial" w:hint="eastAsia"/>
          <w:kern w:val="0"/>
          <w:sz w:val="22"/>
        </w:rPr>
        <w:t>；</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C</w:t>
      </w:r>
      <w:r>
        <w:rPr>
          <w:rFonts w:ascii="仿宋_GB2312" w:eastAsia="仿宋_GB2312" w:hAnsi="宋体" w:cs="Arial" w:hint="eastAsia"/>
          <w:kern w:val="0"/>
          <w:sz w:val="22"/>
        </w:rPr>
        <w:t>操作分为：</w:t>
      </w:r>
      <w:r>
        <w:rPr>
          <w:rFonts w:ascii="仿宋_GB2312" w:eastAsia="仿宋_GB2312" w:hAnsi="宋体" w:cs="Arial" w:hint="eastAsia"/>
          <w:kern w:val="0"/>
          <w:sz w:val="22"/>
        </w:rPr>
        <w:t>600+</w:t>
      </w:r>
      <w:r>
        <w:rPr>
          <w:rFonts w:ascii="仿宋_GB2312" w:eastAsia="仿宋_GB2312" w:hAnsi="宋体" w:cs="Arial" w:hint="eastAsia"/>
          <w:kern w:val="0"/>
          <w:sz w:val="22"/>
        </w:rPr>
        <w:t>（</w:t>
      </w:r>
      <w:r>
        <w:rPr>
          <w:rFonts w:ascii="仿宋_GB2312" w:eastAsia="仿宋_GB2312" w:hAnsi="宋体" w:cs="Arial" w:hint="eastAsia"/>
          <w:kern w:val="0"/>
          <w:sz w:val="22"/>
        </w:rPr>
        <w:t>50%/50%</w:t>
      </w:r>
      <w:r>
        <w:rPr>
          <w:rFonts w:ascii="仿宋_GB2312" w:eastAsia="仿宋_GB2312" w:hAnsi="宋体" w:cs="Arial" w:hint="eastAsia"/>
          <w:kern w:val="0"/>
          <w:sz w:val="22"/>
        </w:rPr>
        <w:t>）</w:t>
      </w:r>
      <w:r>
        <w:rPr>
          <w:rFonts w:ascii="仿宋_GB2312" w:eastAsia="仿宋_GB2312" w:hAnsi="宋体" w:cs="Arial" w:hint="eastAsia"/>
          <w:kern w:val="0"/>
          <w:sz w:val="22"/>
        </w:rPr>
        <w:t>*400=1000</w:t>
      </w:r>
      <w:r>
        <w:rPr>
          <w:rFonts w:ascii="仿宋_GB2312" w:eastAsia="仿宋_GB2312" w:hAnsi="宋体" w:cs="Arial" w:hint="eastAsia"/>
          <w:kern w:val="0"/>
          <w:sz w:val="22"/>
        </w:rPr>
        <w:t>分；</w:t>
      </w:r>
    </w:p>
    <w:p w:rsidR="00645812" w:rsidRDefault="000977F1">
      <w:pPr>
        <w:adjustRightInd w:val="0"/>
        <w:snapToGrid w:val="0"/>
        <w:spacing w:line="540" w:lineRule="exact"/>
        <w:ind w:firstLineChars="200" w:firstLine="440"/>
        <w:jc w:val="left"/>
        <w:rPr>
          <w:rFonts w:ascii="仿宋_GB2312" w:eastAsia="仿宋_GB2312" w:hAnsi="宋体" w:cs="Arial"/>
          <w:kern w:val="0"/>
          <w:sz w:val="22"/>
        </w:rPr>
      </w:pPr>
      <w:r>
        <w:rPr>
          <w:rFonts w:ascii="仿宋_GB2312" w:eastAsia="仿宋_GB2312" w:hAnsi="宋体" w:cs="Arial" w:hint="eastAsia"/>
          <w:kern w:val="0"/>
          <w:sz w:val="22"/>
        </w:rPr>
        <w:t>D</w:t>
      </w:r>
      <w:r>
        <w:rPr>
          <w:rFonts w:ascii="仿宋_GB2312" w:eastAsia="仿宋_GB2312" w:hAnsi="宋体" w:cs="Arial" w:hint="eastAsia"/>
          <w:kern w:val="0"/>
          <w:sz w:val="22"/>
        </w:rPr>
        <w:t>操作分为</w:t>
      </w:r>
      <w:r>
        <w:rPr>
          <w:rFonts w:ascii="仿宋_GB2312" w:eastAsia="仿宋_GB2312" w:hAnsi="宋体" w:cs="Arial" w:hint="eastAsia"/>
          <w:kern w:val="0"/>
          <w:sz w:val="22"/>
        </w:rPr>
        <w:t>0</w:t>
      </w:r>
      <w:r>
        <w:rPr>
          <w:rFonts w:ascii="仿宋_GB2312" w:eastAsia="仿宋_GB2312" w:hAnsi="宋体" w:cs="Arial" w:hint="eastAsia"/>
          <w:kern w:val="0"/>
          <w:sz w:val="22"/>
        </w:rPr>
        <w:t>分。</w:t>
      </w:r>
    </w:p>
    <w:p w:rsidR="00645812" w:rsidRDefault="000977F1" w:rsidP="00A44661">
      <w:pPr>
        <w:spacing w:line="540" w:lineRule="exact"/>
        <w:ind w:firstLineChars="200" w:firstLine="442"/>
        <w:jc w:val="left"/>
        <w:rPr>
          <w:rFonts w:ascii="仿宋_GB2312" w:eastAsia="仿宋_GB2312" w:hAnsi="宋体" w:cs="Arial"/>
          <w:b/>
          <w:kern w:val="0"/>
          <w:sz w:val="22"/>
        </w:rPr>
      </w:pPr>
      <w:r>
        <w:rPr>
          <w:rFonts w:ascii="仿宋_GB2312" w:eastAsia="仿宋_GB2312" w:hAnsi="宋体" w:cs="Arial" w:hint="eastAsia"/>
          <w:b/>
          <w:kern w:val="0"/>
          <w:sz w:val="22"/>
        </w:rPr>
        <w:t>注意：如果在比赛期间，参赛选手未进行交易（未成交），操作分为零分，个人将</w:t>
      </w:r>
      <w:r>
        <w:rPr>
          <w:rFonts w:ascii="仿宋_GB2312" w:eastAsia="仿宋_GB2312" w:hAnsi="宋体" w:cs="Arial" w:hint="eastAsia"/>
          <w:b/>
          <w:kern w:val="0"/>
          <w:sz w:val="22"/>
        </w:rPr>
        <w:lastRenderedPageBreak/>
        <w:t>不参与排名。团队操作分中，该选手对应操作分为零分。</w:t>
      </w:r>
    </w:p>
    <w:p w:rsidR="00645812" w:rsidRDefault="000977F1" w:rsidP="00A44661">
      <w:pPr>
        <w:snapToGrid w:val="0"/>
        <w:spacing w:line="540" w:lineRule="exact"/>
        <w:ind w:firstLineChars="200" w:firstLine="442"/>
        <w:rPr>
          <w:rFonts w:ascii="仿宋_GB2312" w:eastAsia="仿宋_GB2312" w:hAnsi="微软雅黑" w:cs="Arial"/>
          <w:b/>
          <w:sz w:val="22"/>
        </w:rPr>
      </w:pPr>
      <w:r>
        <w:rPr>
          <w:rFonts w:ascii="仿宋_GB2312" w:eastAsia="仿宋_GB2312" w:hAnsi="微软雅黑" w:cs="Arial" w:hint="eastAsia"/>
          <w:b/>
          <w:sz w:val="22"/>
        </w:rPr>
        <w:t>2.</w:t>
      </w:r>
      <w:r>
        <w:rPr>
          <w:rFonts w:ascii="仿宋_GB2312" w:eastAsia="仿宋_GB2312" w:hAnsi="微软雅黑" w:cs="Arial" w:hint="eastAsia"/>
          <w:b/>
          <w:sz w:val="22"/>
        </w:rPr>
        <w:t>决赛评分细则</w:t>
      </w:r>
      <w:r>
        <w:rPr>
          <w:rFonts w:ascii="仿宋_GB2312" w:eastAsia="仿宋_GB2312" w:hAnsi="微软雅黑" w:cs="Arial" w:hint="eastAsia"/>
          <w:b/>
          <w:sz w:val="22"/>
        </w:rPr>
        <w:t>(</w:t>
      </w:r>
      <w:r>
        <w:rPr>
          <w:rFonts w:ascii="仿宋_GB2312" w:eastAsia="仿宋_GB2312" w:hAnsi="微软雅黑" w:cs="Arial" w:hint="eastAsia"/>
          <w:b/>
          <w:sz w:val="22"/>
        </w:rPr>
        <w:t>拟</w:t>
      </w:r>
      <w:r>
        <w:rPr>
          <w:rFonts w:ascii="仿宋_GB2312" w:eastAsia="仿宋_GB2312" w:hAnsi="微软雅黑" w:cs="Arial" w:hint="eastAsia"/>
          <w:b/>
          <w:sz w:val="22"/>
        </w:rPr>
        <w:t>)</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进入全国总决赛的每支队伍派</w:t>
      </w:r>
      <w:r>
        <w:rPr>
          <w:rFonts w:ascii="仿宋_GB2312" w:eastAsia="仿宋_GB2312" w:hAnsi="宋体" w:cs="Arial" w:hint="eastAsia"/>
          <w:kern w:val="0"/>
          <w:sz w:val="22"/>
        </w:rPr>
        <w:t>3</w:t>
      </w:r>
      <w:r>
        <w:rPr>
          <w:rFonts w:ascii="仿宋_GB2312" w:eastAsia="仿宋_GB2312" w:hAnsi="宋体" w:cs="Arial" w:hint="eastAsia"/>
          <w:kern w:val="0"/>
          <w:sz w:val="22"/>
        </w:rPr>
        <w:t>名队员参加现场总决赛，</w:t>
      </w:r>
      <w:r>
        <w:rPr>
          <w:rFonts w:ascii="仿宋_GB2312" w:eastAsia="仿宋_GB2312" w:hAnsi="宋体" w:cs="Arial" w:hint="eastAsia"/>
          <w:kern w:val="0"/>
          <w:sz w:val="22"/>
        </w:rPr>
        <w:t>3</w:t>
      </w:r>
      <w:r>
        <w:rPr>
          <w:rFonts w:ascii="仿宋_GB2312" w:eastAsia="仿宋_GB2312" w:hAnsi="宋体" w:cs="Arial" w:hint="eastAsia"/>
          <w:kern w:val="0"/>
          <w:sz w:val="22"/>
        </w:rPr>
        <w:t>名队员分别参加总决赛的一个分赛项，且不得重复参加。</w:t>
      </w:r>
    </w:p>
    <w:p w:rsidR="00645812" w:rsidRDefault="000977F1" w:rsidP="00A44661">
      <w:pPr>
        <w:snapToGrid w:val="0"/>
        <w:spacing w:line="540" w:lineRule="exact"/>
        <w:ind w:firstLineChars="200" w:firstLine="442"/>
        <w:rPr>
          <w:rFonts w:ascii="仿宋_GB2312" w:eastAsia="仿宋_GB2312" w:hAnsi="微软雅黑" w:cs="Arial"/>
          <w:b/>
          <w:sz w:val="22"/>
        </w:rPr>
      </w:pPr>
      <w:r>
        <w:rPr>
          <w:rFonts w:ascii="仿宋_GB2312" w:eastAsia="仿宋_GB2312" w:hAnsi="宋体" w:cs="Arial" w:hint="eastAsia"/>
          <w:b/>
          <w:kern w:val="0"/>
          <w:sz w:val="22"/>
        </w:rPr>
        <w:t>决赛总成绩</w:t>
      </w:r>
      <w:r>
        <w:rPr>
          <w:rFonts w:ascii="仿宋_GB2312" w:eastAsia="仿宋_GB2312" w:hAnsi="宋体" w:cs="Arial" w:hint="eastAsia"/>
          <w:b/>
          <w:kern w:val="0"/>
          <w:sz w:val="22"/>
        </w:rPr>
        <w:t>=</w:t>
      </w:r>
      <w:r>
        <w:rPr>
          <w:rFonts w:ascii="仿宋_GB2312" w:eastAsia="仿宋_GB2312" w:hAnsi="微软雅黑" w:cs="Arial" w:hint="eastAsia"/>
          <w:b/>
          <w:sz w:val="22"/>
        </w:rPr>
        <w:t>=</w:t>
      </w:r>
      <w:r>
        <w:rPr>
          <w:rFonts w:ascii="仿宋_GB2312" w:eastAsia="仿宋_GB2312" w:hAnsi="微软雅黑" w:cs="Arial" w:hint="eastAsia"/>
          <w:b/>
          <w:sz w:val="22"/>
        </w:rPr>
        <w:t>初赛成绩</w:t>
      </w:r>
      <w:r>
        <w:rPr>
          <w:rFonts w:ascii="仿宋_GB2312" w:eastAsia="仿宋_GB2312" w:hAnsi="微软雅黑" w:cs="Arial" w:hint="eastAsia"/>
          <w:b/>
          <w:sz w:val="22"/>
        </w:rPr>
        <w:t>*50%+</w:t>
      </w:r>
      <w:r>
        <w:rPr>
          <w:rFonts w:ascii="仿宋_GB2312" w:eastAsia="仿宋_GB2312" w:hAnsi="微软雅黑" w:cs="Arial" w:hint="eastAsia"/>
          <w:b/>
          <w:sz w:val="22"/>
        </w:rPr>
        <w:t>决赛现场成绩（“证券行业知识”竞赛得分</w:t>
      </w:r>
      <w:r>
        <w:rPr>
          <w:rFonts w:ascii="仿宋_GB2312" w:eastAsia="仿宋_GB2312" w:hAnsi="微软雅黑" w:cs="Arial" w:hint="eastAsia"/>
          <w:b/>
          <w:sz w:val="22"/>
        </w:rPr>
        <w:t>*3</w:t>
      </w:r>
      <w:r>
        <w:rPr>
          <w:rFonts w:ascii="仿宋_GB2312" w:eastAsia="仿宋_GB2312" w:hAnsi="微软雅黑" w:cs="Arial" w:hint="eastAsia"/>
          <w:b/>
          <w:sz w:val="22"/>
        </w:rPr>
        <w:t>0%+</w:t>
      </w:r>
      <w:r>
        <w:rPr>
          <w:rFonts w:ascii="仿宋_GB2312" w:eastAsia="仿宋_GB2312" w:hAnsi="微软雅黑" w:cs="Arial" w:hint="eastAsia"/>
          <w:b/>
          <w:sz w:val="22"/>
        </w:rPr>
        <w:t>“</w:t>
      </w:r>
      <w:r>
        <w:rPr>
          <w:rFonts w:ascii="仿宋_GB2312" w:eastAsia="仿宋_GB2312" w:hAnsi="宋体" w:cs="Arial" w:hint="eastAsia"/>
          <w:b/>
          <w:kern w:val="0"/>
          <w:sz w:val="22"/>
        </w:rPr>
        <w:t>证券模拟交易</w:t>
      </w:r>
      <w:r>
        <w:rPr>
          <w:rFonts w:ascii="仿宋_GB2312" w:eastAsia="仿宋_GB2312" w:hAnsi="微软雅黑" w:cs="Arial" w:hint="eastAsia"/>
          <w:b/>
          <w:sz w:val="22"/>
        </w:rPr>
        <w:t>”竞赛得分</w:t>
      </w:r>
      <w:r>
        <w:rPr>
          <w:rFonts w:ascii="仿宋_GB2312" w:eastAsia="仿宋_GB2312" w:hAnsi="微软雅黑" w:cs="Arial" w:hint="eastAsia"/>
          <w:b/>
          <w:sz w:val="22"/>
        </w:rPr>
        <w:t>*30%+</w:t>
      </w:r>
      <w:r>
        <w:rPr>
          <w:rFonts w:ascii="仿宋_GB2312" w:eastAsia="仿宋_GB2312" w:hAnsi="宋体" w:cs="Arial" w:hint="eastAsia"/>
          <w:b/>
          <w:kern w:val="0"/>
          <w:sz w:val="22"/>
        </w:rPr>
        <w:t>“投资策略分析”竞赛得分</w:t>
      </w:r>
      <w:r>
        <w:rPr>
          <w:rFonts w:ascii="仿宋_GB2312" w:eastAsia="仿宋_GB2312" w:hAnsi="微软雅黑" w:cs="Arial" w:hint="eastAsia"/>
          <w:b/>
          <w:sz w:val="22"/>
        </w:rPr>
        <w:t>*40%</w:t>
      </w:r>
      <w:r>
        <w:rPr>
          <w:rFonts w:ascii="仿宋_GB2312" w:eastAsia="仿宋_GB2312" w:hAnsi="微软雅黑" w:cs="Arial" w:hint="eastAsia"/>
          <w:b/>
          <w:sz w:val="22"/>
        </w:rPr>
        <w:t>）</w:t>
      </w:r>
      <w:r>
        <w:rPr>
          <w:rFonts w:ascii="仿宋_GB2312" w:eastAsia="仿宋_GB2312" w:hAnsi="微软雅黑" w:cs="Arial" w:hint="eastAsia"/>
          <w:b/>
          <w:sz w:val="22"/>
        </w:rPr>
        <w:t>*50%</w:t>
      </w:r>
    </w:p>
    <w:p w:rsidR="00645812" w:rsidRDefault="000977F1">
      <w:pPr>
        <w:snapToGrid w:val="0"/>
        <w:spacing w:line="540" w:lineRule="exact"/>
        <w:rPr>
          <w:rFonts w:ascii="仿宋_GB2312" w:eastAsia="仿宋_GB2312" w:hAnsi="宋体" w:cs="Arial"/>
          <w:b/>
          <w:kern w:val="0"/>
          <w:sz w:val="22"/>
        </w:rPr>
      </w:pPr>
      <w:r>
        <w:rPr>
          <w:rFonts w:ascii="仿宋_GB2312" w:eastAsia="仿宋_GB2312" w:hAnsi="宋体" w:cs="Arial" w:hint="eastAsia"/>
          <w:b/>
          <w:kern w:val="0"/>
          <w:sz w:val="22"/>
        </w:rPr>
        <w:t>注意：以上各项成绩均为按名次折合后的标准分成绩。</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1</w:t>
      </w:r>
      <w:r>
        <w:rPr>
          <w:rFonts w:ascii="仿宋_GB2312" w:eastAsia="仿宋_GB2312" w:hAnsi="宋体" w:cs="Arial" w:hint="eastAsia"/>
          <w:kern w:val="0"/>
          <w:sz w:val="22"/>
        </w:rPr>
        <w:t>）“证券模拟交易”竞赛</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该竞赛为日内回转交易竞赛。队员的参赛成绩除计入团队总成绩外，该环节的第一名还将获得“证券模拟交易之星”特别奖。系统为参加此环节的选手指定一只该行业板块的股票进行交易，并为选手提供</w:t>
      </w:r>
      <w:r>
        <w:rPr>
          <w:rFonts w:ascii="仿宋_GB2312" w:eastAsia="仿宋_GB2312" w:hAnsi="宋体" w:cs="Arial" w:hint="eastAsia"/>
          <w:kern w:val="0"/>
          <w:sz w:val="22"/>
        </w:rPr>
        <w:t>1</w:t>
      </w:r>
      <w:r>
        <w:rPr>
          <w:rFonts w:ascii="仿宋_GB2312" w:eastAsia="仿宋_GB2312" w:hAnsi="宋体" w:cs="Arial" w:hint="eastAsia"/>
          <w:kern w:val="0"/>
          <w:sz w:val="22"/>
        </w:rPr>
        <w:t>万手底仓和一定的初始资金（人民币</w:t>
      </w:r>
      <w:r>
        <w:rPr>
          <w:rFonts w:ascii="仿宋_GB2312" w:eastAsia="仿宋_GB2312" w:hAnsi="宋体" w:cs="Arial" w:hint="eastAsia"/>
          <w:kern w:val="0"/>
          <w:sz w:val="22"/>
        </w:rPr>
        <w:t>100</w:t>
      </w:r>
      <w:r>
        <w:rPr>
          <w:rFonts w:ascii="仿宋_GB2312" w:eastAsia="仿宋_GB2312" w:hAnsi="宋体" w:cs="Arial" w:hint="eastAsia"/>
          <w:kern w:val="0"/>
          <w:sz w:val="22"/>
        </w:rPr>
        <w:t>万元整），由该选手根据自己平时所学的知识，结合市场行情分析，制定交易策略，在竞赛规定的交易时间进行模拟交易。</w:t>
      </w:r>
      <w:r>
        <w:rPr>
          <w:rFonts w:ascii="仿宋_GB2312" w:eastAsia="仿宋_GB2312" w:hAnsi="微软雅黑" w:cs="Arial" w:hint="eastAsia"/>
          <w:sz w:val="22"/>
        </w:rPr>
        <w:t>底仓无变化的情况下，</w:t>
      </w:r>
      <w:r>
        <w:rPr>
          <w:rFonts w:ascii="仿宋_GB2312" w:eastAsia="仿宋_GB2312" w:hAnsi="宋体" w:cs="Arial" w:hint="eastAsia"/>
          <w:kern w:val="0"/>
          <w:sz w:val="22"/>
        </w:rPr>
        <w:t>以总资产高低进行排名</w:t>
      </w:r>
      <w:r>
        <w:rPr>
          <w:rFonts w:ascii="仿宋_GB2312" w:eastAsia="仿宋_GB2312" w:hAnsi="宋体" w:cs="Arial" w:hint="eastAsia"/>
          <w:kern w:val="0"/>
          <w:sz w:val="22"/>
        </w:rPr>
        <w:t>(</w:t>
      </w:r>
      <w:r>
        <w:rPr>
          <w:rFonts w:ascii="仿宋_GB2312" w:eastAsia="仿宋_GB2312" w:hAnsi="宋体" w:cs="Arial" w:hint="eastAsia"/>
          <w:kern w:val="0"/>
          <w:sz w:val="22"/>
        </w:rPr>
        <w:t>总资产一致的情况下，以总交易量进行排名</w:t>
      </w:r>
      <w:r>
        <w:rPr>
          <w:rFonts w:ascii="仿宋_GB2312" w:eastAsia="仿宋_GB2312" w:hAnsi="宋体" w:cs="Arial" w:hint="eastAsia"/>
          <w:kern w:val="0"/>
          <w:sz w:val="22"/>
        </w:rPr>
        <w:t>)</w:t>
      </w:r>
      <w:r>
        <w:rPr>
          <w:rFonts w:ascii="仿宋_GB2312" w:eastAsia="仿宋_GB2312" w:hAnsi="宋体" w:cs="Arial" w:hint="eastAsia"/>
          <w:kern w:val="0"/>
          <w:sz w:val="22"/>
        </w:rPr>
        <w:t>。</w:t>
      </w:r>
    </w:p>
    <w:p w:rsidR="00645812" w:rsidRDefault="000977F1">
      <w:pPr>
        <w:spacing w:line="560" w:lineRule="exact"/>
        <w:ind w:firstLineChars="200" w:firstLine="440"/>
        <w:rPr>
          <w:rFonts w:ascii="仿宋_GB2312" w:eastAsia="仿宋_GB2312" w:hAnsi="微软雅黑" w:cs="Arial"/>
          <w:sz w:val="22"/>
        </w:rPr>
      </w:pPr>
      <w:r>
        <w:rPr>
          <w:rFonts w:ascii="仿宋_GB2312" w:eastAsia="仿宋_GB2312" w:hAnsi="微软雅黑" w:cs="Arial" w:hint="eastAsia"/>
          <w:sz w:val="22"/>
        </w:rPr>
        <w:t>比赛期间，该指定股票需有成交记录，无成交记录者，则视为无效成绩；</w:t>
      </w:r>
    </w:p>
    <w:p w:rsidR="00645812" w:rsidRDefault="000977F1">
      <w:pPr>
        <w:spacing w:line="560" w:lineRule="exact"/>
        <w:ind w:firstLineChars="200" w:firstLine="440"/>
        <w:rPr>
          <w:rFonts w:ascii="仿宋_GB2312" w:eastAsia="仿宋_GB2312" w:hAnsi="微软雅黑" w:cs="Arial"/>
          <w:sz w:val="22"/>
        </w:rPr>
      </w:pPr>
      <w:r>
        <w:rPr>
          <w:rFonts w:ascii="仿宋_GB2312" w:eastAsia="仿宋_GB2312" w:hAnsi="微软雅黑" w:cs="Arial" w:hint="eastAsia"/>
          <w:sz w:val="22"/>
        </w:rPr>
        <w:t>比赛结束后，参赛选手股票的持仓数量必须与初始持仓数量完全一致，否则视为无效成绩，按照最后一名（可并列）折合标准分；</w:t>
      </w:r>
    </w:p>
    <w:p w:rsidR="00645812" w:rsidRDefault="000977F1">
      <w:pPr>
        <w:spacing w:line="560" w:lineRule="exact"/>
        <w:ind w:firstLineChars="200" w:firstLine="440"/>
        <w:rPr>
          <w:rFonts w:ascii="仿宋_GB2312" w:eastAsia="仿宋_GB2312" w:hAnsi="微软雅黑" w:cs="Arial"/>
          <w:sz w:val="22"/>
        </w:rPr>
      </w:pPr>
      <w:r>
        <w:rPr>
          <w:rFonts w:ascii="仿宋_GB2312" w:eastAsia="仿宋_GB2312" w:hAnsi="微软雅黑" w:cs="Arial" w:hint="eastAsia"/>
          <w:sz w:val="22"/>
        </w:rPr>
        <w:t>比赛结束后，参赛选手持仓与初始持仓一致的情况下，按照总资产从高到低排名。总资产一致的情况下，按照总交易量从大到小排名。</w:t>
      </w:r>
    </w:p>
    <w:p w:rsidR="00645812" w:rsidRDefault="000977F1" w:rsidP="00A44661">
      <w:pPr>
        <w:spacing w:line="360" w:lineRule="auto"/>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本轮比赛最终得分占决赛现场成绩的</w:t>
      </w:r>
      <w:r>
        <w:rPr>
          <w:rFonts w:ascii="仿宋_GB2312" w:eastAsia="仿宋_GB2312" w:hAnsi="宋体" w:cs="Arial" w:hint="eastAsia"/>
          <w:b/>
          <w:kern w:val="0"/>
          <w:sz w:val="22"/>
        </w:rPr>
        <w:t>30%</w:t>
      </w:r>
      <w:r>
        <w:rPr>
          <w:rFonts w:ascii="仿宋_GB2312" w:eastAsia="仿宋_GB2312" w:hAnsi="宋体" w:cs="Arial" w:hint="eastAsia"/>
          <w:b/>
          <w:kern w:val="0"/>
          <w:sz w:val="22"/>
        </w:rPr>
        <w:t>。</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2</w:t>
      </w:r>
      <w:r>
        <w:rPr>
          <w:rFonts w:ascii="仿宋_GB2312" w:eastAsia="仿宋_GB2312" w:hAnsi="宋体" w:cs="Arial" w:hint="eastAsia"/>
          <w:kern w:val="0"/>
          <w:sz w:val="22"/>
        </w:rPr>
        <w:t>）“证券行业知识”竞赛</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本环节为上机考核。队员的参赛成绩除计入团队总成绩外，该环节的第一名还将获得“金融百事通”特别奖。系统为参加此环节的选手随机抽选</w:t>
      </w:r>
      <w:r>
        <w:rPr>
          <w:rFonts w:ascii="仿宋_GB2312" w:eastAsia="仿宋_GB2312" w:hAnsi="宋体" w:cs="Arial" w:hint="eastAsia"/>
          <w:kern w:val="0"/>
          <w:sz w:val="22"/>
        </w:rPr>
        <w:t>50</w:t>
      </w:r>
      <w:r>
        <w:rPr>
          <w:rFonts w:ascii="仿宋_GB2312" w:eastAsia="仿宋_GB2312" w:hAnsi="宋体" w:cs="Arial" w:hint="eastAsia"/>
          <w:kern w:val="0"/>
          <w:sz w:val="22"/>
        </w:rPr>
        <w:t>道题（单选</w:t>
      </w:r>
      <w:r>
        <w:rPr>
          <w:rFonts w:ascii="仿宋_GB2312" w:eastAsia="仿宋_GB2312" w:hAnsi="宋体" w:cs="Arial" w:hint="eastAsia"/>
          <w:kern w:val="0"/>
          <w:sz w:val="22"/>
        </w:rPr>
        <w:t>+</w:t>
      </w:r>
      <w:r>
        <w:rPr>
          <w:rFonts w:ascii="仿宋_GB2312" w:eastAsia="仿宋_GB2312" w:hAnsi="宋体" w:cs="Arial" w:hint="eastAsia"/>
          <w:kern w:val="0"/>
          <w:sz w:val="22"/>
        </w:rPr>
        <w:t>组合单选），选手需在</w:t>
      </w:r>
      <w:r>
        <w:rPr>
          <w:rFonts w:ascii="仿宋_GB2312" w:eastAsia="仿宋_GB2312" w:hAnsi="宋体" w:cs="Arial" w:hint="eastAsia"/>
          <w:kern w:val="0"/>
          <w:sz w:val="22"/>
        </w:rPr>
        <w:t>60</w:t>
      </w:r>
      <w:r>
        <w:rPr>
          <w:rFonts w:ascii="仿宋_GB2312" w:eastAsia="仿宋_GB2312" w:hAnsi="宋体" w:cs="Arial" w:hint="eastAsia"/>
          <w:kern w:val="0"/>
          <w:sz w:val="22"/>
        </w:rPr>
        <w:t>分钟内作答完毕。答对</w:t>
      </w:r>
      <w:r>
        <w:rPr>
          <w:rFonts w:ascii="仿宋_GB2312" w:eastAsia="仿宋_GB2312" w:hAnsi="宋体" w:cs="Arial" w:hint="eastAsia"/>
          <w:kern w:val="0"/>
          <w:sz w:val="22"/>
        </w:rPr>
        <w:t>1</w:t>
      </w:r>
      <w:r>
        <w:rPr>
          <w:rFonts w:ascii="仿宋_GB2312" w:eastAsia="仿宋_GB2312" w:hAnsi="宋体" w:cs="Arial" w:hint="eastAsia"/>
          <w:kern w:val="0"/>
          <w:sz w:val="22"/>
        </w:rPr>
        <w:t>题得</w:t>
      </w:r>
      <w:r>
        <w:rPr>
          <w:rFonts w:ascii="仿宋_GB2312" w:eastAsia="仿宋_GB2312" w:hAnsi="宋体" w:cs="Arial" w:hint="eastAsia"/>
          <w:kern w:val="0"/>
          <w:sz w:val="22"/>
        </w:rPr>
        <w:t>2</w:t>
      </w:r>
      <w:r>
        <w:rPr>
          <w:rFonts w:ascii="仿宋_GB2312" w:eastAsia="仿宋_GB2312" w:hAnsi="宋体" w:cs="Arial" w:hint="eastAsia"/>
          <w:kern w:val="0"/>
          <w:sz w:val="22"/>
        </w:rPr>
        <w:t>分，未答不扣分，答错不扣分。</w:t>
      </w:r>
    </w:p>
    <w:p w:rsidR="00645812" w:rsidRDefault="000977F1" w:rsidP="00A44661">
      <w:pPr>
        <w:spacing w:line="360" w:lineRule="auto"/>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本轮比赛最终得分占决赛现场成绩的</w:t>
      </w:r>
      <w:r>
        <w:rPr>
          <w:rFonts w:ascii="仿宋_GB2312" w:eastAsia="仿宋_GB2312" w:hAnsi="宋体" w:cs="Arial" w:hint="eastAsia"/>
          <w:b/>
          <w:kern w:val="0"/>
          <w:sz w:val="22"/>
        </w:rPr>
        <w:t>30%</w:t>
      </w:r>
      <w:r>
        <w:rPr>
          <w:rFonts w:ascii="仿宋_GB2312" w:eastAsia="仿宋_GB2312" w:hAnsi="宋体" w:cs="Arial" w:hint="eastAsia"/>
          <w:b/>
          <w:kern w:val="0"/>
          <w:sz w:val="22"/>
        </w:rPr>
        <w:t>。</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lastRenderedPageBreak/>
        <w:t>（</w:t>
      </w:r>
      <w:r>
        <w:rPr>
          <w:rFonts w:ascii="仿宋_GB2312" w:eastAsia="仿宋_GB2312" w:hAnsi="宋体" w:cs="Arial" w:hint="eastAsia"/>
          <w:kern w:val="0"/>
          <w:sz w:val="22"/>
        </w:rPr>
        <w:t>3</w:t>
      </w:r>
      <w:r>
        <w:rPr>
          <w:rFonts w:ascii="仿宋_GB2312" w:eastAsia="仿宋_GB2312" w:hAnsi="宋体" w:cs="Arial" w:hint="eastAsia"/>
          <w:kern w:val="0"/>
          <w:sz w:val="22"/>
        </w:rPr>
        <w:t>）</w:t>
      </w:r>
      <w:r>
        <w:rPr>
          <w:rFonts w:ascii="仿宋_GB2312" w:eastAsia="仿宋_GB2312" w:hAnsi="宋体" w:cs="Arial" w:hint="eastAsia"/>
          <w:b/>
          <w:kern w:val="0"/>
          <w:sz w:val="22"/>
        </w:rPr>
        <w:t>“投资策略分析”竞赛</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本环节为现场展示讲解投资策略分析报告</w:t>
      </w:r>
      <w:r>
        <w:rPr>
          <w:rFonts w:ascii="仿宋_GB2312" w:eastAsia="仿宋_GB2312" w:hAnsi="宋体" w:cs="Arial" w:hint="eastAsia"/>
          <w:kern w:val="0"/>
          <w:sz w:val="22"/>
        </w:rPr>
        <w:t>PPT</w:t>
      </w:r>
      <w:r>
        <w:rPr>
          <w:rFonts w:ascii="仿宋_GB2312" w:eastAsia="仿宋_GB2312" w:hAnsi="宋体" w:cs="Arial" w:hint="eastAsia"/>
          <w:kern w:val="0"/>
          <w:sz w:val="22"/>
        </w:rPr>
        <w:t>，并回答评委提问。队员的参赛成绩除计入团队总成绩外，该环节的第一名还将获得“投资策略分析师”特别奖。</w:t>
      </w:r>
    </w:p>
    <w:p w:rsidR="00645812" w:rsidRDefault="000977F1">
      <w:pPr>
        <w:snapToGrid w:val="0"/>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投资策略分析报告</w:t>
      </w:r>
      <w:r>
        <w:rPr>
          <w:rFonts w:ascii="仿宋_GB2312" w:eastAsia="仿宋_GB2312" w:hAnsi="宋体" w:cs="Arial" w:hint="eastAsia"/>
          <w:kern w:val="0"/>
          <w:sz w:val="22"/>
        </w:rPr>
        <w:t>PPT</w:t>
      </w:r>
      <w:r>
        <w:rPr>
          <w:rFonts w:ascii="仿宋_GB2312" w:eastAsia="仿宋_GB2312" w:hAnsi="宋体" w:cs="Arial" w:hint="eastAsia"/>
          <w:kern w:val="0"/>
          <w:sz w:val="22"/>
        </w:rPr>
        <w:t>大纲见附件三。</w:t>
      </w:r>
    </w:p>
    <w:p w:rsidR="00645812" w:rsidRDefault="000977F1" w:rsidP="00A44661">
      <w:pPr>
        <w:spacing w:line="540" w:lineRule="exact"/>
        <w:ind w:firstLineChars="200" w:firstLine="442"/>
        <w:rPr>
          <w:rFonts w:ascii="仿宋_GB2312" w:eastAsia="仿宋_GB2312" w:hAnsi="宋体" w:cs="Arial"/>
          <w:b/>
          <w:kern w:val="0"/>
          <w:sz w:val="22"/>
        </w:rPr>
      </w:pPr>
      <w:r>
        <w:rPr>
          <w:rFonts w:ascii="仿宋_GB2312" w:eastAsia="仿宋_GB2312" w:hAnsi="宋体" w:cs="Arial" w:hint="eastAsia"/>
          <w:b/>
          <w:kern w:val="0"/>
          <w:sz w:val="22"/>
        </w:rPr>
        <w:t>本轮比赛最终得分占决赛现场成绩的</w:t>
      </w:r>
      <w:r>
        <w:rPr>
          <w:rFonts w:ascii="仿宋_GB2312" w:eastAsia="仿宋_GB2312" w:hAnsi="宋体" w:cs="Arial" w:hint="eastAsia"/>
          <w:b/>
          <w:kern w:val="0"/>
          <w:sz w:val="22"/>
        </w:rPr>
        <w:t>40</w:t>
      </w:r>
      <w:r>
        <w:rPr>
          <w:rFonts w:ascii="仿宋_GB2312" w:eastAsia="仿宋_GB2312" w:hAnsi="宋体" w:cs="Arial" w:hint="eastAsia"/>
          <w:b/>
          <w:kern w:val="0"/>
          <w:sz w:val="22"/>
        </w:rPr>
        <w:t>%</w:t>
      </w:r>
      <w:r>
        <w:rPr>
          <w:rFonts w:ascii="仿宋_GB2312" w:eastAsia="仿宋_GB2312" w:hAnsi="宋体" w:cs="Arial" w:hint="eastAsia"/>
          <w:b/>
          <w:kern w:val="0"/>
          <w:sz w:val="22"/>
        </w:rPr>
        <w:t>。</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评委评分标准如下：</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536"/>
        <w:gridCol w:w="1701"/>
      </w:tblGrid>
      <w:tr w:rsidR="00645812">
        <w:trPr>
          <w:jc w:val="center"/>
        </w:trPr>
        <w:tc>
          <w:tcPr>
            <w:tcW w:w="1985" w:type="dxa"/>
            <w:vAlign w:val="center"/>
          </w:tcPr>
          <w:p w:rsidR="00645812" w:rsidRDefault="000977F1">
            <w:pPr>
              <w:spacing w:line="480" w:lineRule="exact"/>
              <w:jc w:val="center"/>
              <w:rPr>
                <w:rFonts w:ascii="仿宋_GB2312" w:eastAsia="仿宋_GB2312" w:hAnsi="宋体" w:cs="Arial"/>
                <w:b/>
                <w:kern w:val="0"/>
                <w:sz w:val="22"/>
              </w:rPr>
            </w:pPr>
            <w:r>
              <w:rPr>
                <w:rFonts w:ascii="仿宋_GB2312" w:eastAsia="仿宋_GB2312" w:hAnsi="宋体" w:cs="Arial" w:hint="eastAsia"/>
                <w:b/>
                <w:kern w:val="0"/>
                <w:sz w:val="22"/>
              </w:rPr>
              <w:t>标准</w:t>
            </w:r>
          </w:p>
        </w:tc>
        <w:tc>
          <w:tcPr>
            <w:tcW w:w="4536" w:type="dxa"/>
            <w:vAlign w:val="center"/>
          </w:tcPr>
          <w:p w:rsidR="00645812" w:rsidRDefault="000977F1">
            <w:pPr>
              <w:spacing w:line="480" w:lineRule="exact"/>
              <w:jc w:val="center"/>
              <w:rPr>
                <w:rFonts w:ascii="仿宋_GB2312" w:eastAsia="仿宋_GB2312" w:hAnsi="宋体" w:cs="Arial"/>
                <w:b/>
                <w:kern w:val="0"/>
                <w:sz w:val="22"/>
              </w:rPr>
            </w:pPr>
            <w:r>
              <w:rPr>
                <w:rFonts w:ascii="仿宋_GB2312" w:eastAsia="仿宋_GB2312" w:hAnsi="宋体" w:cs="Arial" w:hint="eastAsia"/>
                <w:b/>
                <w:kern w:val="0"/>
                <w:sz w:val="22"/>
              </w:rPr>
              <w:t>详情</w:t>
            </w:r>
          </w:p>
        </w:tc>
        <w:tc>
          <w:tcPr>
            <w:tcW w:w="1701" w:type="dxa"/>
            <w:vAlign w:val="center"/>
          </w:tcPr>
          <w:p w:rsidR="00645812" w:rsidRDefault="000977F1">
            <w:pPr>
              <w:spacing w:line="480" w:lineRule="exact"/>
              <w:jc w:val="center"/>
              <w:rPr>
                <w:rFonts w:ascii="仿宋_GB2312" w:eastAsia="仿宋_GB2312" w:hAnsi="宋体" w:cs="Arial"/>
                <w:b/>
                <w:kern w:val="0"/>
                <w:sz w:val="22"/>
              </w:rPr>
            </w:pPr>
            <w:r>
              <w:rPr>
                <w:rFonts w:ascii="仿宋_GB2312" w:eastAsia="仿宋_GB2312" w:hAnsi="宋体" w:cs="Arial" w:hint="eastAsia"/>
                <w:b/>
                <w:kern w:val="0"/>
                <w:sz w:val="22"/>
              </w:rPr>
              <w:t>权重</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表达能力</w:t>
            </w:r>
          </w:p>
        </w:tc>
        <w:tc>
          <w:tcPr>
            <w:tcW w:w="4536" w:type="dxa"/>
            <w:vAlign w:val="center"/>
          </w:tcPr>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、仪容仪表，合适的肢体语言</w:t>
            </w:r>
          </w:p>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、用词准确，表达清晰，语言流利</w:t>
            </w:r>
          </w:p>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3</w:t>
            </w:r>
            <w:r>
              <w:rPr>
                <w:rFonts w:ascii="仿宋_GB2312" w:eastAsia="仿宋_GB2312" w:hAnsi="宋体" w:cs="Arial" w:hint="eastAsia"/>
                <w:kern w:val="0"/>
                <w:sz w:val="22"/>
              </w:rPr>
              <w:t>、应变及反应能力</w:t>
            </w:r>
          </w:p>
        </w:tc>
        <w:tc>
          <w:tcPr>
            <w:tcW w:w="1701"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25%</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知识的掌握与应用</w:t>
            </w:r>
          </w:p>
        </w:tc>
        <w:tc>
          <w:tcPr>
            <w:tcW w:w="4536" w:type="dxa"/>
            <w:vAlign w:val="center"/>
          </w:tcPr>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、知识的熟练掌握与应用</w:t>
            </w:r>
          </w:p>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、知识应用的准确性和正确性</w:t>
            </w:r>
          </w:p>
        </w:tc>
        <w:tc>
          <w:tcPr>
            <w:tcW w:w="1701"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25%</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PPT</w:t>
            </w:r>
            <w:r>
              <w:rPr>
                <w:rFonts w:ascii="仿宋_GB2312" w:eastAsia="仿宋_GB2312" w:hAnsi="宋体" w:cs="Arial" w:hint="eastAsia"/>
                <w:kern w:val="0"/>
                <w:sz w:val="22"/>
              </w:rPr>
              <w:t>内容</w:t>
            </w:r>
          </w:p>
        </w:tc>
        <w:tc>
          <w:tcPr>
            <w:tcW w:w="4536" w:type="dxa"/>
            <w:vAlign w:val="center"/>
          </w:tcPr>
          <w:p w:rsidR="00645812" w:rsidRDefault="000977F1">
            <w:pPr>
              <w:pStyle w:val="ab"/>
              <w:numPr>
                <w:ilvl w:val="0"/>
                <w:numId w:val="1"/>
              </w:numPr>
              <w:spacing w:line="480" w:lineRule="exact"/>
              <w:ind w:left="0" w:firstLineChars="0"/>
              <w:jc w:val="left"/>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、内容需包含但不限于所给出的大纲内容</w:t>
            </w:r>
          </w:p>
          <w:p w:rsidR="00645812" w:rsidRDefault="000977F1">
            <w:pPr>
              <w:pStyle w:val="ab"/>
              <w:numPr>
                <w:ilvl w:val="0"/>
                <w:numId w:val="1"/>
              </w:numPr>
              <w:spacing w:line="480" w:lineRule="exact"/>
              <w:ind w:left="0" w:firstLineChars="0"/>
              <w:jc w:val="left"/>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、报告内容需根据大赛期间的真实交易情况进行阐述</w:t>
            </w:r>
          </w:p>
        </w:tc>
        <w:tc>
          <w:tcPr>
            <w:tcW w:w="1701"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30%</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证券投资研究报告</w:t>
            </w:r>
          </w:p>
        </w:tc>
        <w:tc>
          <w:tcPr>
            <w:tcW w:w="4536" w:type="dxa"/>
            <w:vAlign w:val="center"/>
          </w:tcPr>
          <w:p w:rsidR="00645812" w:rsidRDefault="000977F1">
            <w:pPr>
              <w:pStyle w:val="ab"/>
              <w:numPr>
                <w:ilvl w:val="0"/>
                <w:numId w:val="1"/>
              </w:numPr>
              <w:spacing w:line="480" w:lineRule="exact"/>
              <w:ind w:left="0" w:firstLineChars="0"/>
              <w:jc w:val="left"/>
              <w:rPr>
                <w:rFonts w:ascii="仿宋_GB2312" w:eastAsia="仿宋_GB2312" w:hAnsi="宋体" w:cs="Arial"/>
                <w:kern w:val="0"/>
                <w:sz w:val="22"/>
              </w:rPr>
            </w:pPr>
            <w:r>
              <w:rPr>
                <w:rFonts w:ascii="仿宋_GB2312" w:eastAsia="仿宋_GB2312" w:hAnsi="宋体" w:cs="Arial" w:hint="eastAsia"/>
                <w:kern w:val="0"/>
                <w:sz w:val="22"/>
              </w:rPr>
              <w:t>证券分析报告的质量，需要提供纸质和电子档</w:t>
            </w:r>
          </w:p>
        </w:tc>
        <w:tc>
          <w:tcPr>
            <w:tcW w:w="1701"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10%</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综合评分</w:t>
            </w:r>
          </w:p>
        </w:tc>
        <w:tc>
          <w:tcPr>
            <w:tcW w:w="4536" w:type="dxa"/>
            <w:vAlign w:val="center"/>
          </w:tcPr>
          <w:p w:rsidR="00645812" w:rsidRDefault="000977F1">
            <w:pPr>
              <w:spacing w:line="480" w:lineRule="exact"/>
              <w:jc w:val="left"/>
              <w:rPr>
                <w:rFonts w:ascii="仿宋_GB2312" w:eastAsia="仿宋_GB2312" w:hAnsi="宋体" w:cs="Arial"/>
                <w:kern w:val="0"/>
                <w:sz w:val="22"/>
              </w:rPr>
            </w:pPr>
            <w:r>
              <w:rPr>
                <w:rFonts w:ascii="仿宋_GB2312" w:eastAsia="仿宋_GB2312" w:hAnsi="宋体" w:cs="Arial" w:hint="eastAsia"/>
                <w:kern w:val="0"/>
                <w:sz w:val="22"/>
              </w:rPr>
              <w:t>评委综合印象分</w:t>
            </w:r>
          </w:p>
        </w:tc>
        <w:tc>
          <w:tcPr>
            <w:tcW w:w="1701" w:type="dxa"/>
            <w:vAlign w:val="center"/>
          </w:tcPr>
          <w:p w:rsidR="00645812" w:rsidRDefault="000977F1">
            <w:pPr>
              <w:spacing w:line="480" w:lineRule="exact"/>
              <w:jc w:val="center"/>
              <w:rPr>
                <w:rFonts w:ascii="仿宋_GB2312" w:eastAsia="仿宋_GB2312" w:hAnsi="宋体" w:cs="Arial"/>
                <w:kern w:val="0"/>
                <w:sz w:val="22"/>
              </w:rPr>
            </w:pPr>
            <w:r>
              <w:rPr>
                <w:rFonts w:ascii="仿宋_GB2312" w:eastAsia="仿宋_GB2312" w:hAnsi="宋体" w:cs="Arial" w:hint="eastAsia"/>
                <w:kern w:val="0"/>
                <w:sz w:val="22"/>
              </w:rPr>
              <w:t>10%</w:t>
            </w:r>
          </w:p>
        </w:tc>
      </w:tr>
      <w:tr w:rsidR="00645812">
        <w:trPr>
          <w:jc w:val="center"/>
        </w:trPr>
        <w:tc>
          <w:tcPr>
            <w:tcW w:w="1985" w:type="dxa"/>
            <w:vAlign w:val="center"/>
          </w:tcPr>
          <w:p w:rsidR="00645812" w:rsidRDefault="000977F1">
            <w:pPr>
              <w:spacing w:line="480" w:lineRule="exact"/>
              <w:jc w:val="center"/>
              <w:rPr>
                <w:rFonts w:ascii="仿宋_GB2312" w:eastAsia="仿宋_GB2312" w:hAnsi="宋体" w:cs="Arial"/>
                <w:b/>
                <w:kern w:val="0"/>
                <w:sz w:val="22"/>
              </w:rPr>
            </w:pPr>
            <w:r>
              <w:rPr>
                <w:rFonts w:ascii="仿宋_GB2312" w:eastAsia="仿宋_GB2312" w:hAnsi="宋体" w:cs="Arial" w:hint="eastAsia"/>
                <w:b/>
                <w:kern w:val="0"/>
                <w:sz w:val="22"/>
              </w:rPr>
              <w:t>合计</w:t>
            </w:r>
          </w:p>
        </w:tc>
        <w:tc>
          <w:tcPr>
            <w:tcW w:w="6237" w:type="dxa"/>
            <w:gridSpan w:val="2"/>
            <w:vAlign w:val="center"/>
          </w:tcPr>
          <w:p w:rsidR="00645812" w:rsidRDefault="000977F1">
            <w:pPr>
              <w:spacing w:line="480" w:lineRule="exact"/>
              <w:jc w:val="center"/>
              <w:rPr>
                <w:rFonts w:ascii="仿宋_GB2312" w:eastAsia="仿宋_GB2312" w:hAnsi="宋体" w:cs="Arial"/>
                <w:b/>
                <w:kern w:val="0"/>
                <w:sz w:val="22"/>
              </w:rPr>
            </w:pPr>
            <w:r>
              <w:rPr>
                <w:rFonts w:ascii="仿宋_GB2312" w:eastAsia="仿宋_GB2312" w:hAnsi="宋体" w:cs="Arial" w:hint="eastAsia"/>
                <w:b/>
                <w:kern w:val="0"/>
                <w:sz w:val="22"/>
              </w:rPr>
              <w:t>100</w:t>
            </w:r>
            <w:r>
              <w:rPr>
                <w:rFonts w:ascii="仿宋_GB2312" w:eastAsia="仿宋_GB2312" w:hAnsi="宋体" w:cs="Arial" w:hint="eastAsia"/>
                <w:b/>
                <w:kern w:val="0"/>
                <w:sz w:val="22"/>
              </w:rPr>
              <w:t>分</w:t>
            </w:r>
          </w:p>
        </w:tc>
      </w:tr>
    </w:tbl>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w:t>
      </w:r>
      <w:r>
        <w:rPr>
          <w:rFonts w:ascii="仿宋_GB2312" w:eastAsia="仿宋_GB2312" w:hAnsi="宋体" w:cs="Arial" w:hint="eastAsia"/>
          <w:kern w:val="0"/>
          <w:sz w:val="22"/>
        </w:rPr>
        <w:t>4</w:t>
      </w:r>
      <w:r>
        <w:rPr>
          <w:rFonts w:ascii="仿宋_GB2312" w:eastAsia="仿宋_GB2312" w:hAnsi="宋体" w:cs="Arial" w:hint="eastAsia"/>
          <w:kern w:val="0"/>
          <w:sz w:val="22"/>
        </w:rPr>
        <w:t>）分值统计</w:t>
      </w:r>
    </w:p>
    <w:p w:rsidR="00645812" w:rsidRDefault="000977F1">
      <w:pPr>
        <w:snapToGrid w:val="0"/>
        <w:spacing w:line="540" w:lineRule="exact"/>
        <w:ind w:firstLineChars="200" w:firstLine="440"/>
        <w:rPr>
          <w:rFonts w:ascii="仿宋_GB2312" w:eastAsia="仿宋_GB2312" w:hAnsi="微软雅黑" w:cs="Arial"/>
          <w:sz w:val="22"/>
        </w:rPr>
      </w:pPr>
      <w:r>
        <w:rPr>
          <w:rFonts w:ascii="仿宋_GB2312" w:eastAsia="仿宋_GB2312" w:hAnsi="宋体" w:cs="Arial" w:hint="eastAsia"/>
          <w:kern w:val="0"/>
          <w:sz w:val="22"/>
        </w:rPr>
        <w:t>决赛总成绩</w:t>
      </w:r>
      <w:r>
        <w:rPr>
          <w:rFonts w:ascii="仿宋_GB2312" w:eastAsia="仿宋_GB2312" w:hAnsi="宋体" w:cs="Arial" w:hint="eastAsia"/>
          <w:kern w:val="0"/>
          <w:sz w:val="22"/>
        </w:rPr>
        <w:t>=</w:t>
      </w:r>
      <w:r>
        <w:rPr>
          <w:rFonts w:ascii="仿宋_GB2312" w:eastAsia="仿宋_GB2312" w:hAnsi="微软雅黑" w:cs="Arial" w:hint="eastAsia"/>
          <w:sz w:val="22"/>
        </w:rPr>
        <w:t>初赛成绩</w:t>
      </w:r>
      <w:r>
        <w:rPr>
          <w:rFonts w:ascii="仿宋_GB2312" w:eastAsia="仿宋_GB2312" w:hAnsi="微软雅黑" w:cs="Arial" w:hint="eastAsia"/>
          <w:sz w:val="22"/>
        </w:rPr>
        <w:t>*50%+</w:t>
      </w:r>
      <w:r>
        <w:rPr>
          <w:rFonts w:ascii="仿宋_GB2312" w:eastAsia="仿宋_GB2312" w:hAnsi="微软雅黑" w:cs="Arial" w:hint="eastAsia"/>
          <w:sz w:val="22"/>
        </w:rPr>
        <w:t>决赛现场成绩（“证券行业知识”竞赛得分</w:t>
      </w:r>
      <w:r>
        <w:rPr>
          <w:rFonts w:ascii="仿宋_GB2312" w:eastAsia="仿宋_GB2312" w:hAnsi="微软雅黑" w:cs="Arial" w:hint="eastAsia"/>
          <w:sz w:val="22"/>
        </w:rPr>
        <w:t>*30%+</w:t>
      </w:r>
      <w:r>
        <w:rPr>
          <w:rFonts w:ascii="仿宋_GB2312" w:eastAsia="仿宋_GB2312" w:hAnsi="微软雅黑" w:cs="Arial" w:hint="eastAsia"/>
          <w:sz w:val="22"/>
        </w:rPr>
        <w:t>“</w:t>
      </w:r>
      <w:r>
        <w:rPr>
          <w:rFonts w:ascii="仿宋_GB2312" w:eastAsia="仿宋_GB2312" w:hAnsi="宋体" w:cs="Arial" w:hint="eastAsia"/>
          <w:kern w:val="0"/>
          <w:sz w:val="22"/>
        </w:rPr>
        <w:t>证券模拟交易</w:t>
      </w:r>
      <w:r>
        <w:rPr>
          <w:rFonts w:ascii="仿宋_GB2312" w:eastAsia="仿宋_GB2312" w:hAnsi="微软雅黑" w:cs="Arial" w:hint="eastAsia"/>
          <w:sz w:val="22"/>
        </w:rPr>
        <w:t>”竞赛得分</w:t>
      </w:r>
      <w:r>
        <w:rPr>
          <w:rFonts w:ascii="仿宋_GB2312" w:eastAsia="仿宋_GB2312" w:hAnsi="微软雅黑" w:cs="Arial" w:hint="eastAsia"/>
          <w:sz w:val="22"/>
        </w:rPr>
        <w:t>*30%+</w:t>
      </w:r>
      <w:r>
        <w:rPr>
          <w:rFonts w:ascii="仿宋_GB2312" w:eastAsia="仿宋_GB2312" w:hAnsi="宋体" w:cs="Arial" w:hint="eastAsia"/>
          <w:kern w:val="0"/>
          <w:sz w:val="22"/>
        </w:rPr>
        <w:t>“投资策略分析”竞赛得分</w:t>
      </w:r>
      <w:r>
        <w:rPr>
          <w:rFonts w:ascii="仿宋_GB2312" w:eastAsia="仿宋_GB2312" w:hAnsi="微软雅黑" w:cs="Arial" w:hint="eastAsia"/>
          <w:sz w:val="22"/>
        </w:rPr>
        <w:t>*40%</w:t>
      </w:r>
      <w:r>
        <w:rPr>
          <w:rFonts w:ascii="仿宋_GB2312" w:eastAsia="仿宋_GB2312" w:hAnsi="微软雅黑" w:cs="Arial" w:hint="eastAsia"/>
          <w:sz w:val="22"/>
        </w:rPr>
        <w:t>）</w:t>
      </w:r>
      <w:r>
        <w:rPr>
          <w:rFonts w:ascii="仿宋_GB2312" w:eastAsia="仿宋_GB2312" w:hAnsi="微软雅黑" w:cs="Arial" w:hint="eastAsia"/>
          <w:sz w:val="22"/>
        </w:rPr>
        <w:t>*50%</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1</w:t>
      </w:r>
      <w:r>
        <w:rPr>
          <w:rFonts w:ascii="仿宋_GB2312" w:eastAsia="仿宋_GB2312" w:hAnsi="宋体" w:cs="Arial" w:hint="eastAsia"/>
          <w:kern w:val="0"/>
          <w:sz w:val="22"/>
        </w:rPr>
        <w:t>）初赛成绩是所有队伍的初赛总成绩换算为百分制的成绩，取四舍五入两位小数。</w:t>
      </w:r>
    </w:p>
    <w:p w:rsidR="00645812" w:rsidRDefault="000977F1">
      <w:pPr>
        <w:spacing w:line="540" w:lineRule="exact"/>
        <w:ind w:firstLineChars="200" w:firstLine="440"/>
        <w:rPr>
          <w:rFonts w:ascii="仿宋_GB2312" w:eastAsia="仿宋_GB2312" w:hAnsi="宋体" w:cs="Arial"/>
          <w:kern w:val="0"/>
          <w:sz w:val="22"/>
        </w:rPr>
      </w:pPr>
      <w:r>
        <w:rPr>
          <w:rFonts w:ascii="仿宋_GB2312" w:eastAsia="仿宋_GB2312" w:hAnsi="宋体" w:cs="Arial" w:hint="eastAsia"/>
          <w:kern w:val="0"/>
          <w:sz w:val="22"/>
        </w:rPr>
        <w:t>2</w:t>
      </w:r>
      <w:r>
        <w:rPr>
          <w:rFonts w:ascii="仿宋_GB2312" w:eastAsia="仿宋_GB2312" w:hAnsi="宋体" w:cs="Arial" w:hint="eastAsia"/>
          <w:kern w:val="0"/>
          <w:sz w:val="22"/>
        </w:rPr>
        <w:t>）总决赛的成绩为现场总决赛结果，全部采用百分制，作为计算依据计入总成绩。</w:t>
      </w:r>
    </w:p>
    <w:p w:rsidR="00645812" w:rsidRDefault="000977F1" w:rsidP="00A44661">
      <w:pPr>
        <w:snapToGrid w:val="0"/>
        <w:spacing w:line="540" w:lineRule="exact"/>
        <w:ind w:firstLineChars="200" w:firstLine="442"/>
        <w:rPr>
          <w:rFonts w:ascii="仿宋_GB2312" w:eastAsia="仿宋_GB2312" w:hAnsi="微软雅黑" w:cs="Arial"/>
          <w:b/>
          <w:sz w:val="22"/>
        </w:rPr>
      </w:pPr>
      <w:r>
        <w:rPr>
          <w:rFonts w:ascii="仿宋_GB2312" w:eastAsia="仿宋_GB2312" w:hAnsi="微软雅黑" w:cs="Arial" w:hint="eastAsia"/>
          <w:b/>
          <w:sz w:val="22"/>
        </w:rPr>
        <w:t>举例说明：</w:t>
      </w:r>
    </w:p>
    <w:p w:rsidR="00645812" w:rsidRDefault="000977F1">
      <w:pPr>
        <w:snapToGrid w:val="0"/>
        <w:spacing w:line="540" w:lineRule="exact"/>
        <w:ind w:firstLineChars="200" w:firstLine="440"/>
        <w:rPr>
          <w:rFonts w:ascii="仿宋_GB2312" w:eastAsia="仿宋_GB2312"/>
          <w:sz w:val="22"/>
        </w:rPr>
      </w:pPr>
      <w:r>
        <w:rPr>
          <w:rFonts w:ascii="仿宋_GB2312" w:eastAsia="仿宋_GB2312" w:hAnsi="微软雅黑" w:cs="Arial" w:hint="eastAsia"/>
          <w:sz w:val="22"/>
        </w:rPr>
        <w:t>X</w:t>
      </w:r>
      <w:r>
        <w:rPr>
          <w:rFonts w:ascii="仿宋_GB2312" w:eastAsia="仿宋_GB2312" w:hAnsi="微软雅黑" w:cs="Arial" w:hint="eastAsia"/>
          <w:sz w:val="22"/>
        </w:rPr>
        <w:t>大学</w:t>
      </w:r>
      <w:r>
        <w:rPr>
          <w:rFonts w:ascii="仿宋_GB2312" w:eastAsia="仿宋_GB2312" w:hAnsi="微软雅黑" w:cs="Arial" w:hint="eastAsia"/>
          <w:sz w:val="22"/>
        </w:rPr>
        <w:t>Y</w:t>
      </w:r>
      <w:r>
        <w:rPr>
          <w:rFonts w:ascii="仿宋_GB2312" w:eastAsia="仿宋_GB2312" w:hAnsi="微软雅黑" w:cs="Arial" w:hint="eastAsia"/>
          <w:sz w:val="22"/>
        </w:rPr>
        <w:t>代表队（由</w:t>
      </w:r>
      <w:r>
        <w:rPr>
          <w:rFonts w:ascii="仿宋_GB2312" w:eastAsia="仿宋_GB2312" w:hAnsi="微软雅黑" w:cs="Arial" w:hint="eastAsia"/>
          <w:sz w:val="22"/>
        </w:rPr>
        <w:t>A</w:t>
      </w:r>
      <w:r>
        <w:rPr>
          <w:rFonts w:ascii="仿宋_GB2312" w:eastAsia="仿宋_GB2312" w:hAnsi="微软雅黑" w:cs="Arial" w:hint="eastAsia"/>
          <w:sz w:val="22"/>
        </w:rPr>
        <w:t>、</w:t>
      </w:r>
      <w:r>
        <w:rPr>
          <w:rFonts w:ascii="仿宋_GB2312" w:eastAsia="仿宋_GB2312" w:hAnsi="微软雅黑" w:cs="Arial" w:hint="eastAsia"/>
          <w:sz w:val="22"/>
        </w:rPr>
        <w:t>B</w:t>
      </w:r>
      <w:r>
        <w:rPr>
          <w:rFonts w:ascii="仿宋_GB2312" w:eastAsia="仿宋_GB2312" w:hAnsi="微软雅黑" w:cs="Arial" w:hint="eastAsia"/>
          <w:sz w:val="22"/>
        </w:rPr>
        <w:t>、</w:t>
      </w:r>
      <w:r>
        <w:rPr>
          <w:rFonts w:ascii="仿宋_GB2312" w:eastAsia="仿宋_GB2312" w:hAnsi="微软雅黑" w:cs="Arial" w:hint="eastAsia"/>
          <w:sz w:val="22"/>
        </w:rPr>
        <w:t>C</w:t>
      </w:r>
      <w:r>
        <w:rPr>
          <w:rFonts w:ascii="仿宋_GB2312" w:eastAsia="仿宋_GB2312" w:hAnsi="微软雅黑" w:cs="Arial" w:hint="eastAsia"/>
          <w:sz w:val="22"/>
        </w:rPr>
        <w:t>三位选手组成），该队初赛平均操作分为</w:t>
      </w:r>
      <w:r>
        <w:rPr>
          <w:rFonts w:ascii="仿宋_GB2312" w:eastAsia="仿宋_GB2312" w:hAnsi="微软雅黑" w:cs="Arial" w:hint="eastAsia"/>
          <w:sz w:val="22"/>
        </w:rPr>
        <w:t>780</w:t>
      </w:r>
      <w:r>
        <w:rPr>
          <w:rFonts w:ascii="仿宋_GB2312" w:eastAsia="仿宋_GB2312" w:hAnsi="微软雅黑" w:cs="Arial" w:hint="eastAsia"/>
          <w:sz w:val="22"/>
        </w:rPr>
        <w:t>，该队</w:t>
      </w:r>
      <w:r>
        <w:rPr>
          <w:rFonts w:ascii="仿宋_GB2312" w:eastAsia="仿宋_GB2312" w:hAnsi="微软雅黑" w:cs="Arial" w:hint="eastAsia"/>
          <w:sz w:val="22"/>
        </w:rPr>
        <w:t>A</w:t>
      </w:r>
      <w:r>
        <w:rPr>
          <w:rFonts w:ascii="仿宋_GB2312" w:eastAsia="仿宋_GB2312" w:hAnsi="微软雅黑" w:cs="Arial" w:hint="eastAsia"/>
          <w:sz w:val="22"/>
        </w:rPr>
        <w:t>选手在“</w:t>
      </w:r>
      <w:r>
        <w:rPr>
          <w:rFonts w:ascii="仿宋_GB2312" w:eastAsia="仿宋_GB2312" w:hAnsi="宋体" w:cs="Arial" w:hint="eastAsia"/>
          <w:kern w:val="0"/>
          <w:sz w:val="22"/>
        </w:rPr>
        <w:t>证券模拟交易</w:t>
      </w:r>
      <w:r>
        <w:rPr>
          <w:rFonts w:ascii="仿宋_GB2312" w:eastAsia="仿宋_GB2312" w:hAnsi="微软雅黑" w:cs="Arial" w:hint="eastAsia"/>
          <w:sz w:val="22"/>
        </w:rPr>
        <w:t>”</w:t>
      </w:r>
      <w:r>
        <w:rPr>
          <w:rFonts w:ascii="仿宋_GB2312" w:eastAsia="仿宋_GB2312" w:hint="eastAsia"/>
          <w:sz w:val="22"/>
        </w:rPr>
        <w:t>竞赛环节中得分</w:t>
      </w:r>
      <w:r>
        <w:rPr>
          <w:rFonts w:ascii="仿宋_GB2312" w:eastAsia="仿宋_GB2312" w:hint="eastAsia"/>
          <w:sz w:val="22"/>
        </w:rPr>
        <w:t>90</w:t>
      </w:r>
      <w:r>
        <w:rPr>
          <w:rFonts w:ascii="仿宋_GB2312" w:eastAsia="仿宋_GB2312" w:hint="eastAsia"/>
          <w:sz w:val="22"/>
        </w:rPr>
        <w:t>分</w:t>
      </w:r>
      <w:r>
        <w:rPr>
          <w:rFonts w:ascii="仿宋_GB2312" w:eastAsia="仿宋_GB2312" w:hint="eastAsia"/>
          <w:sz w:val="22"/>
        </w:rPr>
        <w:t>,B</w:t>
      </w:r>
      <w:r>
        <w:rPr>
          <w:rFonts w:ascii="仿宋_GB2312" w:eastAsia="仿宋_GB2312" w:hint="eastAsia"/>
          <w:sz w:val="22"/>
        </w:rPr>
        <w:t>选手在“证券行业知识”竞赛环节中得分</w:t>
      </w:r>
      <w:r>
        <w:rPr>
          <w:rFonts w:ascii="仿宋_GB2312" w:eastAsia="仿宋_GB2312" w:hint="eastAsia"/>
          <w:sz w:val="22"/>
        </w:rPr>
        <w:t>85</w:t>
      </w:r>
      <w:r>
        <w:rPr>
          <w:rFonts w:ascii="仿宋_GB2312" w:eastAsia="仿宋_GB2312" w:hint="eastAsia"/>
          <w:sz w:val="22"/>
        </w:rPr>
        <w:t>分</w:t>
      </w:r>
      <w:r>
        <w:rPr>
          <w:rFonts w:ascii="仿宋_GB2312" w:eastAsia="仿宋_GB2312" w:hint="eastAsia"/>
          <w:sz w:val="22"/>
        </w:rPr>
        <w:t>,C</w:t>
      </w:r>
      <w:r>
        <w:rPr>
          <w:rFonts w:ascii="仿宋_GB2312" w:eastAsia="仿宋_GB2312" w:hint="eastAsia"/>
          <w:sz w:val="22"/>
        </w:rPr>
        <w:t>选手在</w:t>
      </w:r>
      <w:r>
        <w:rPr>
          <w:rFonts w:ascii="仿宋_GB2312" w:eastAsia="仿宋_GB2312" w:hAnsi="宋体" w:cs="Arial" w:hint="eastAsia"/>
          <w:kern w:val="0"/>
          <w:sz w:val="22"/>
        </w:rPr>
        <w:t>“投资策略分析”竞赛得分</w:t>
      </w:r>
      <w:r>
        <w:rPr>
          <w:rFonts w:ascii="仿宋_GB2312" w:eastAsia="仿宋_GB2312" w:hAnsi="宋体" w:cs="Arial" w:hint="eastAsia"/>
          <w:kern w:val="0"/>
          <w:sz w:val="22"/>
        </w:rPr>
        <w:t>80</w:t>
      </w:r>
      <w:r>
        <w:rPr>
          <w:rFonts w:ascii="仿宋_GB2312" w:eastAsia="仿宋_GB2312" w:hAnsi="宋体" w:cs="Arial" w:hint="eastAsia"/>
          <w:kern w:val="0"/>
          <w:sz w:val="22"/>
        </w:rPr>
        <w:t>分</w:t>
      </w:r>
      <w:r>
        <w:rPr>
          <w:rFonts w:ascii="仿宋_GB2312" w:eastAsia="仿宋_GB2312" w:hint="eastAsia"/>
          <w:sz w:val="22"/>
        </w:rPr>
        <w:t>。则</w:t>
      </w:r>
      <w:r>
        <w:rPr>
          <w:rFonts w:ascii="仿宋_GB2312" w:eastAsia="仿宋_GB2312" w:hint="eastAsia"/>
          <w:sz w:val="22"/>
        </w:rPr>
        <w:t>X</w:t>
      </w:r>
      <w:r>
        <w:rPr>
          <w:rFonts w:ascii="仿宋_GB2312" w:eastAsia="仿宋_GB2312" w:hint="eastAsia"/>
          <w:sz w:val="22"/>
        </w:rPr>
        <w:t>大学</w:t>
      </w:r>
      <w:r>
        <w:rPr>
          <w:rFonts w:ascii="仿宋_GB2312" w:eastAsia="仿宋_GB2312" w:hint="eastAsia"/>
          <w:sz w:val="22"/>
        </w:rPr>
        <w:t>Y</w:t>
      </w:r>
      <w:r>
        <w:rPr>
          <w:rFonts w:ascii="仿宋_GB2312" w:eastAsia="仿宋_GB2312" w:hint="eastAsia"/>
          <w:sz w:val="22"/>
        </w:rPr>
        <w:t>代表队决赛最终成绩</w:t>
      </w:r>
      <w:r>
        <w:rPr>
          <w:rFonts w:ascii="仿宋_GB2312" w:eastAsia="仿宋_GB2312" w:hint="eastAsia"/>
          <w:sz w:val="22"/>
        </w:rPr>
        <w:lastRenderedPageBreak/>
        <w:t>=</w:t>
      </w:r>
      <w:r>
        <w:rPr>
          <w:rFonts w:ascii="仿宋_GB2312" w:eastAsia="仿宋_GB2312" w:hint="eastAsia"/>
          <w:sz w:val="22"/>
        </w:rPr>
        <w:t>（</w:t>
      </w:r>
      <w:r>
        <w:rPr>
          <w:rFonts w:ascii="仿宋_GB2312" w:eastAsia="仿宋_GB2312" w:hint="eastAsia"/>
          <w:sz w:val="22"/>
        </w:rPr>
        <w:t>780/1000</w:t>
      </w:r>
      <w:r>
        <w:rPr>
          <w:rFonts w:ascii="仿宋_GB2312" w:eastAsia="仿宋_GB2312" w:hint="eastAsia"/>
          <w:sz w:val="22"/>
        </w:rPr>
        <w:t>）</w:t>
      </w:r>
      <w:r>
        <w:rPr>
          <w:rFonts w:ascii="仿宋_GB2312" w:eastAsia="仿宋_GB2312" w:hint="eastAsia"/>
          <w:sz w:val="22"/>
        </w:rPr>
        <w:t>*100 *50%+</w:t>
      </w:r>
      <w:r>
        <w:rPr>
          <w:rFonts w:ascii="仿宋_GB2312" w:eastAsia="仿宋_GB2312" w:hint="eastAsia"/>
          <w:sz w:val="22"/>
        </w:rPr>
        <w:t>（</w:t>
      </w:r>
      <w:r>
        <w:rPr>
          <w:rFonts w:ascii="仿宋_GB2312" w:eastAsia="仿宋_GB2312" w:hint="eastAsia"/>
          <w:sz w:val="22"/>
        </w:rPr>
        <w:t>90</w:t>
      </w:r>
      <w:r>
        <w:rPr>
          <w:rFonts w:ascii="仿宋_GB2312" w:eastAsia="仿宋_GB2312" w:hint="eastAsia"/>
          <w:sz w:val="22"/>
        </w:rPr>
        <w:t>分</w:t>
      </w:r>
      <w:r>
        <w:rPr>
          <w:rFonts w:ascii="仿宋_GB2312" w:eastAsia="仿宋_GB2312" w:hint="eastAsia"/>
          <w:sz w:val="22"/>
        </w:rPr>
        <w:t>*30%+85</w:t>
      </w:r>
      <w:r>
        <w:rPr>
          <w:rFonts w:ascii="仿宋_GB2312" w:eastAsia="仿宋_GB2312" w:hint="eastAsia"/>
          <w:sz w:val="22"/>
        </w:rPr>
        <w:t>分</w:t>
      </w:r>
      <w:r>
        <w:rPr>
          <w:rFonts w:ascii="仿宋_GB2312" w:eastAsia="仿宋_GB2312" w:hint="eastAsia"/>
          <w:sz w:val="22"/>
        </w:rPr>
        <w:t>*30%+80</w:t>
      </w:r>
      <w:r>
        <w:rPr>
          <w:rFonts w:ascii="仿宋_GB2312" w:eastAsia="仿宋_GB2312" w:hint="eastAsia"/>
          <w:sz w:val="22"/>
        </w:rPr>
        <w:t>分</w:t>
      </w:r>
      <w:r>
        <w:rPr>
          <w:rFonts w:ascii="仿宋_GB2312" w:eastAsia="仿宋_GB2312" w:hint="eastAsia"/>
          <w:sz w:val="22"/>
        </w:rPr>
        <w:t>*40%</w:t>
      </w:r>
      <w:r>
        <w:rPr>
          <w:rFonts w:ascii="仿宋_GB2312" w:eastAsia="仿宋_GB2312" w:hint="eastAsia"/>
          <w:sz w:val="22"/>
        </w:rPr>
        <w:t>）</w:t>
      </w:r>
      <w:r>
        <w:rPr>
          <w:rFonts w:ascii="仿宋_GB2312" w:eastAsia="仿宋_GB2312" w:hint="eastAsia"/>
          <w:sz w:val="22"/>
        </w:rPr>
        <w:t>*50%=81.25</w:t>
      </w:r>
      <w:r>
        <w:rPr>
          <w:rFonts w:ascii="仿宋_GB2312" w:eastAsia="仿宋_GB2312" w:hint="eastAsia"/>
          <w:sz w:val="22"/>
        </w:rPr>
        <w:t>分。</w:t>
      </w:r>
    </w:p>
    <w:p w:rsidR="00645812" w:rsidRDefault="000977F1">
      <w:pPr>
        <w:pStyle w:val="1"/>
        <w:ind w:firstLine="482"/>
        <w:rPr>
          <w:rFonts w:ascii="仿宋_GB2312" w:eastAsia="仿宋_GB2312"/>
        </w:rPr>
      </w:pPr>
      <w:bookmarkStart w:id="53" w:name="_Toc530646186"/>
      <w:r>
        <w:rPr>
          <w:rFonts w:ascii="仿宋_GB2312" w:eastAsia="仿宋_GB2312" w:hint="eastAsia"/>
        </w:rPr>
        <w:t>九、奖项设定</w:t>
      </w:r>
      <w:bookmarkEnd w:id="53"/>
    </w:p>
    <w:p w:rsidR="00645812" w:rsidRDefault="000977F1">
      <w:pPr>
        <w:adjustRightInd w:val="0"/>
        <w:snapToGrid w:val="0"/>
        <w:spacing w:line="540" w:lineRule="exact"/>
        <w:ind w:firstLineChars="200" w:firstLine="440"/>
        <w:rPr>
          <w:rFonts w:ascii="仿宋_GB2312" w:eastAsia="仿宋_GB2312" w:hAnsi="宋体"/>
          <w:sz w:val="22"/>
        </w:rPr>
      </w:pPr>
      <w:r>
        <w:rPr>
          <w:rFonts w:ascii="仿宋_GB2312" w:eastAsia="仿宋_GB2312" w:hAnsi="宋体" w:hint="eastAsia"/>
          <w:sz w:val="22"/>
        </w:rPr>
        <w:t>本赛项设团体奖与个人奖。</w:t>
      </w:r>
    </w:p>
    <w:tbl>
      <w:tblPr>
        <w:tblStyle w:val="a8"/>
        <w:tblW w:w="10800" w:type="dxa"/>
        <w:tblInd w:w="-1160" w:type="dxa"/>
        <w:tblLayout w:type="fixed"/>
        <w:tblLook w:val="04A0" w:firstRow="1" w:lastRow="0" w:firstColumn="1" w:lastColumn="0" w:noHBand="0" w:noVBand="1"/>
      </w:tblPr>
      <w:tblGrid>
        <w:gridCol w:w="1043"/>
        <w:gridCol w:w="1643"/>
        <w:gridCol w:w="857"/>
        <w:gridCol w:w="3228"/>
        <w:gridCol w:w="4029"/>
      </w:tblGrid>
      <w:tr w:rsidR="00645812">
        <w:tc>
          <w:tcPr>
            <w:tcW w:w="1043" w:type="dxa"/>
            <w:vAlign w:val="center"/>
          </w:tcPr>
          <w:p w:rsidR="00645812" w:rsidRDefault="000977F1">
            <w:pPr>
              <w:snapToGrid w:val="0"/>
              <w:spacing w:line="540" w:lineRule="exact"/>
              <w:jc w:val="center"/>
              <w:rPr>
                <w:rFonts w:ascii="仿宋_GB2312" w:eastAsia="仿宋_GB2312" w:hAnsi="微软雅黑" w:cs="Arial"/>
                <w:b/>
                <w:sz w:val="22"/>
              </w:rPr>
            </w:pPr>
            <w:r>
              <w:rPr>
                <w:rFonts w:ascii="仿宋_GB2312" w:eastAsia="仿宋_GB2312" w:hAnsi="微软雅黑" w:cs="Arial" w:hint="eastAsia"/>
                <w:b/>
                <w:sz w:val="22"/>
              </w:rPr>
              <w:t>类别</w:t>
            </w:r>
          </w:p>
        </w:tc>
        <w:tc>
          <w:tcPr>
            <w:tcW w:w="1643" w:type="dxa"/>
            <w:vAlign w:val="center"/>
          </w:tcPr>
          <w:p w:rsidR="00645812" w:rsidRDefault="000977F1">
            <w:pPr>
              <w:snapToGrid w:val="0"/>
              <w:spacing w:line="540" w:lineRule="exact"/>
              <w:jc w:val="center"/>
              <w:rPr>
                <w:rFonts w:ascii="仿宋_GB2312" w:eastAsia="仿宋_GB2312" w:hAnsi="微软雅黑" w:cs="Arial"/>
                <w:b/>
                <w:sz w:val="22"/>
              </w:rPr>
            </w:pPr>
            <w:r>
              <w:rPr>
                <w:rFonts w:ascii="仿宋_GB2312" w:eastAsia="仿宋_GB2312" w:hAnsi="宋体" w:cs="Arial" w:hint="eastAsia"/>
                <w:b/>
                <w:kern w:val="0"/>
                <w:szCs w:val="21"/>
              </w:rPr>
              <w:t>奖项</w:t>
            </w:r>
          </w:p>
        </w:tc>
        <w:tc>
          <w:tcPr>
            <w:tcW w:w="857" w:type="dxa"/>
            <w:vAlign w:val="center"/>
          </w:tcPr>
          <w:p w:rsidR="00645812" w:rsidRDefault="000977F1">
            <w:pPr>
              <w:snapToGrid w:val="0"/>
              <w:spacing w:line="540" w:lineRule="exact"/>
              <w:jc w:val="center"/>
              <w:rPr>
                <w:rFonts w:ascii="仿宋_GB2312" w:eastAsia="仿宋_GB2312" w:hAnsi="微软雅黑" w:cs="Arial"/>
                <w:b/>
                <w:sz w:val="22"/>
              </w:rPr>
            </w:pPr>
            <w:r>
              <w:rPr>
                <w:rFonts w:ascii="仿宋_GB2312" w:eastAsia="仿宋_GB2312" w:hAnsi="宋体" w:cs="Arial" w:hint="eastAsia"/>
                <w:b/>
                <w:kern w:val="0"/>
                <w:szCs w:val="21"/>
              </w:rPr>
              <w:t>数量</w:t>
            </w:r>
          </w:p>
        </w:tc>
        <w:tc>
          <w:tcPr>
            <w:tcW w:w="3228" w:type="dxa"/>
            <w:vAlign w:val="center"/>
          </w:tcPr>
          <w:p w:rsidR="00645812" w:rsidRDefault="000977F1">
            <w:pPr>
              <w:snapToGrid w:val="0"/>
              <w:spacing w:line="540" w:lineRule="exact"/>
              <w:jc w:val="center"/>
              <w:rPr>
                <w:rFonts w:ascii="仿宋_GB2312" w:eastAsia="仿宋_GB2312" w:hAnsi="微软雅黑" w:cs="Arial"/>
                <w:b/>
                <w:sz w:val="22"/>
              </w:rPr>
            </w:pPr>
            <w:r>
              <w:rPr>
                <w:rFonts w:ascii="仿宋_GB2312" w:eastAsia="仿宋_GB2312" w:hAnsi="宋体" w:cs="Arial" w:hint="eastAsia"/>
                <w:b/>
                <w:kern w:val="0"/>
                <w:szCs w:val="21"/>
              </w:rPr>
              <w:t>奖项说明</w:t>
            </w:r>
          </w:p>
        </w:tc>
        <w:tc>
          <w:tcPr>
            <w:tcW w:w="4029" w:type="dxa"/>
            <w:vAlign w:val="center"/>
          </w:tcPr>
          <w:p w:rsidR="00645812" w:rsidRDefault="000977F1">
            <w:pPr>
              <w:snapToGrid w:val="0"/>
              <w:spacing w:line="540" w:lineRule="exact"/>
              <w:jc w:val="center"/>
              <w:rPr>
                <w:rFonts w:ascii="仿宋_GB2312" w:eastAsia="仿宋_GB2312" w:hAnsi="微软雅黑" w:cs="Arial"/>
                <w:b/>
                <w:sz w:val="22"/>
              </w:rPr>
            </w:pPr>
            <w:r>
              <w:rPr>
                <w:rFonts w:ascii="仿宋_GB2312" w:eastAsia="仿宋_GB2312" w:hAnsi="宋体" w:cs="Arial" w:hint="eastAsia"/>
                <w:b/>
                <w:kern w:val="0"/>
                <w:szCs w:val="21"/>
              </w:rPr>
              <w:t>奖励</w:t>
            </w:r>
          </w:p>
        </w:tc>
      </w:tr>
      <w:tr w:rsidR="00645812">
        <w:tc>
          <w:tcPr>
            <w:tcW w:w="1043" w:type="dxa"/>
            <w:vMerge w:val="restart"/>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微软雅黑" w:cs="Arial" w:hint="eastAsia"/>
                <w:sz w:val="22"/>
              </w:rPr>
              <w:t>团体奖</w:t>
            </w:r>
          </w:p>
        </w:tc>
        <w:tc>
          <w:tcPr>
            <w:tcW w:w="1643"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一等奖</w:t>
            </w:r>
          </w:p>
        </w:tc>
        <w:tc>
          <w:tcPr>
            <w:tcW w:w="857"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15</w:t>
            </w:r>
          </w:p>
        </w:tc>
        <w:tc>
          <w:tcPr>
            <w:tcW w:w="3228"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1-15</w:t>
            </w:r>
            <w:r>
              <w:rPr>
                <w:rFonts w:ascii="仿宋_GB2312" w:eastAsia="仿宋_GB2312" w:hAnsi="宋体" w:cs="Arial" w:hint="eastAsia"/>
                <w:kern w:val="0"/>
                <w:szCs w:val="21"/>
              </w:rPr>
              <w:t>的团队</w:t>
            </w:r>
          </w:p>
        </w:tc>
        <w:tc>
          <w:tcPr>
            <w:tcW w:w="4029"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一等奖荣誉证书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微软雅黑" w:cs="Arial"/>
                <w:sz w:val="22"/>
              </w:rPr>
            </w:pPr>
          </w:p>
        </w:tc>
        <w:tc>
          <w:tcPr>
            <w:tcW w:w="1643"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二等奖</w:t>
            </w:r>
          </w:p>
        </w:tc>
        <w:tc>
          <w:tcPr>
            <w:tcW w:w="857"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55</w:t>
            </w:r>
          </w:p>
        </w:tc>
        <w:tc>
          <w:tcPr>
            <w:tcW w:w="3228"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16-70</w:t>
            </w:r>
            <w:r>
              <w:rPr>
                <w:rFonts w:ascii="仿宋_GB2312" w:eastAsia="仿宋_GB2312" w:hAnsi="宋体" w:cs="Arial" w:hint="eastAsia"/>
                <w:kern w:val="0"/>
                <w:szCs w:val="21"/>
              </w:rPr>
              <w:t>的团队</w:t>
            </w:r>
          </w:p>
        </w:tc>
        <w:tc>
          <w:tcPr>
            <w:tcW w:w="4029"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二等奖荣誉证书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微软雅黑" w:cs="Arial"/>
                <w:sz w:val="22"/>
              </w:rPr>
            </w:pPr>
          </w:p>
        </w:tc>
        <w:tc>
          <w:tcPr>
            <w:tcW w:w="1643"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三等奖</w:t>
            </w:r>
          </w:p>
        </w:tc>
        <w:tc>
          <w:tcPr>
            <w:tcW w:w="857"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80</w:t>
            </w:r>
          </w:p>
        </w:tc>
        <w:tc>
          <w:tcPr>
            <w:tcW w:w="3228"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71-150</w:t>
            </w:r>
            <w:r>
              <w:rPr>
                <w:rFonts w:ascii="仿宋_GB2312" w:eastAsia="仿宋_GB2312" w:hAnsi="宋体" w:cs="Arial" w:hint="eastAsia"/>
                <w:kern w:val="0"/>
                <w:szCs w:val="21"/>
              </w:rPr>
              <w:t>的团队</w:t>
            </w:r>
          </w:p>
        </w:tc>
        <w:tc>
          <w:tcPr>
            <w:tcW w:w="4029" w:type="dxa"/>
            <w:vAlign w:val="center"/>
          </w:tcPr>
          <w:p w:rsidR="00645812" w:rsidRDefault="000977F1">
            <w:pPr>
              <w:snapToGrid w:val="0"/>
              <w:spacing w:line="540" w:lineRule="exact"/>
              <w:jc w:val="center"/>
              <w:rPr>
                <w:rFonts w:ascii="仿宋_GB2312" w:eastAsia="仿宋_GB2312" w:hAnsi="微软雅黑" w:cs="Arial"/>
                <w:sz w:val="22"/>
              </w:rPr>
            </w:pPr>
            <w:r>
              <w:rPr>
                <w:rFonts w:ascii="仿宋_GB2312" w:eastAsia="仿宋_GB2312" w:hAnsi="宋体" w:cs="Arial" w:hint="eastAsia"/>
                <w:kern w:val="0"/>
                <w:szCs w:val="21"/>
              </w:rPr>
              <w:t>三等奖荣誉证书</w:t>
            </w:r>
          </w:p>
        </w:tc>
      </w:tr>
      <w:tr w:rsidR="00645812" w:rsidTr="00A44661">
        <w:trPr>
          <w:trHeight w:val="427"/>
        </w:trPr>
        <w:tc>
          <w:tcPr>
            <w:tcW w:w="1043" w:type="dxa"/>
            <w:vMerge/>
            <w:vAlign w:val="center"/>
          </w:tcPr>
          <w:p w:rsidR="00645812" w:rsidRDefault="00645812">
            <w:pPr>
              <w:snapToGrid w:val="0"/>
              <w:spacing w:line="540" w:lineRule="exact"/>
              <w:jc w:val="center"/>
              <w:rPr>
                <w:rFonts w:ascii="仿宋_GB2312" w:eastAsia="仿宋_GB2312" w:hAnsi="微软雅黑" w:cs="Arial"/>
                <w:sz w:val="22"/>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团队冠军</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3</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总决赛排名第</w:t>
            </w:r>
            <w:r>
              <w:rPr>
                <w:rFonts w:ascii="仿宋_GB2312" w:eastAsia="仿宋_GB2312" w:hAnsi="宋体" w:cs="Arial" w:hint="eastAsia"/>
                <w:kern w:val="0"/>
                <w:szCs w:val="21"/>
              </w:rPr>
              <w:t>1-3</w:t>
            </w:r>
            <w:r>
              <w:rPr>
                <w:rFonts w:ascii="仿宋_GB2312" w:eastAsia="仿宋_GB2312" w:hAnsi="宋体" w:cs="Arial" w:hint="eastAsia"/>
                <w:kern w:val="0"/>
                <w:szCs w:val="21"/>
              </w:rPr>
              <w:t>名的团队</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国泰安价值</w:t>
            </w:r>
            <w:r>
              <w:rPr>
                <w:rFonts w:ascii="仿宋_GB2312" w:eastAsia="仿宋_GB2312" w:hAnsi="宋体" w:cs="Arial" w:hint="eastAsia"/>
                <w:kern w:val="0"/>
                <w:szCs w:val="21"/>
              </w:rPr>
              <w:t>10</w:t>
            </w:r>
            <w:r>
              <w:rPr>
                <w:rFonts w:ascii="仿宋_GB2312" w:eastAsia="仿宋_GB2312" w:hAnsi="宋体" w:cs="Arial" w:hint="eastAsia"/>
                <w:kern w:val="0"/>
                <w:szCs w:val="21"/>
              </w:rPr>
              <w:t>万软件产品、荣誉证书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微软雅黑" w:cs="Arial"/>
                <w:sz w:val="22"/>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团队亚军</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7</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总决赛排名第</w:t>
            </w:r>
            <w:r>
              <w:rPr>
                <w:rFonts w:ascii="仿宋_GB2312" w:eastAsia="仿宋_GB2312" w:hAnsi="宋体" w:cs="Arial" w:hint="eastAsia"/>
                <w:kern w:val="0"/>
                <w:szCs w:val="21"/>
              </w:rPr>
              <w:t>4-10</w:t>
            </w:r>
            <w:r>
              <w:rPr>
                <w:rFonts w:ascii="仿宋_GB2312" w:eastAsia="仿宋_GB2312" w:hAnsi="宋体" w:cs="Arial" w:hint="eastAsia"/>
                <w:kern w:val="0"/>
                <w:szCs w:val="21"/>
              </w:rPr>
              <w:t>名的团队</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国泰安价值</w:t>
            </w:r>
            <w:r>
              <w:rPr>
                <w:rFonts w:ascii="仿宋_GB2312" w:eastAsia="仿宋_GB2312" w:hAnsi="宋体" w:cs="Arial" w:hint="eastAsia"/>
                <w:kern w:val="0"/>
                <w:szCs w:val="21"/>
              </w:rPr>
              <w:t>8</w:t>
            </w:r>
            <w:r>
              <w:rPr>
                <w:rFonts w:ascii="仿宋_GB2312" w:eastAsia="仿宋_GB2312" w:hAnsi="宋体" w:cs="Arial" w:hint="eastAsia"/>
                <w:kern w:val="0"/>
                <w:szCs w:val="21"/>
              </w:rPr>
              <w:t>万软件产品、荣誉证书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微软雅黑" w:cs="Arial"/>
                <w:sz w:val="22"/>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团队季军</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10</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总决赛排名第</w:t>
            </w:r>
            <w:r>
              <w:rPr>
                <w:rFonts w:ascii="仿宋_GB2312" w:eastAsia="仿宋_GB2312" w:hAnsi="宋体" w:cs="Arial" w:hint="eastAsia"/>
                <w:kern w:val="0"/>
                <w:szCs w:val="21"/>
              </w:rPr>
              <w:t>11-20</w:t>
            </w:r>
            <w:r>
              <w:rPr>
                <w:rFonts w:ascii="仿宋_GB2312" w:eastAsia="仿宋_GB2312" w:hAnsi="宋体" w:cs="Arial" w:hint="eastAsia"/>
                <w:kern w:val="0"/>
                <w:szCs w:val="21"/>
              </w:rPr>
              <w:t>名的团队</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国泰安价值</w:t>
            </w:r>
            <w:r>
              <w:rPr>
                <w:rFonts w:ascii="仿宋_GB2312" w:eastAsia="仿宋_GB2312" w:hAnsi="宋体" w:cs="Arial" w:hint="eastAsia"/>
                <w:kern w:val="0"/>
                <w:szCs w:val="21"/>
              </w:rPr>
              <w:t>5</w:t>
            </w:r>
            <w:r>
              <w:rPr>
                <w:rFonts w:ascii="仿宋_GB2312" w:eastAsia="仿宋_GB2312" w:hAnsi="宋体" w:cs="Arial" w:hint="eastAsia"/>
                <w:kern w:val="0"/>
                <w:szCs w:val="21"/>
              </w:rPr>
              <w:t>万软件产品、荣誉证书</w:t>
            </w:r>
          </w:p>
        </w:tc>
      </w:tr>
      <w:tr w:rsidR="00645812">
        <w:tc>
          <w:tcPr>
            <w:tcW w:w="1043" w:type="dxa"/>
            <w:vMerge w:val="restart"/>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个人奖</w:t>
            </w:r>
          </w:p>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一等奖</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15</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1-15</w:t>
            </w:r>
            <w:r>
              <w:rPr>
                <w:rFonts w:ascii="仿宋_GB2312" w:eastAsia="仿宋_GB2312" w:hAnsi="宋体" w:cs="Arial" w:hint="eastAsia"/>
                <w:kern w:val="0"/>
                <w:szCs w:val="21"/>
              </w:rPr>
              <w:t>名的个人</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一等奖荣誉证书，现金</w:t>
            </w:r>
            <w:r>
              <w:rPr>
                <w:rFonts w:ascii="仿宋_GB2312" w:eastAsia="仿宋_GB2312" w:hAnsi="宋体" w:cs="Arial" w:hint="eastAsia"/>
                <w:kern w:val="0"/>
                <w:szCs w:val="21"/>
              </w:rPr>
              <w:t>300</w:t>
            </w:r>
            <w:r>
              <w:rPr>
                <w:rFonts w:ascii="仿宋_GB2312" w:eastAsia="仿宋_GB2312" w:hAnsi="宋体" w:cs="Arial" w:hint="eastAsia"/>
                <w:kern w:val="0"/>
                <w:szCs w:val="21"/>
              </w:rPr>
              <w:t>元</w:t>
            </w:r>
          </w:p>
        </w:tc>
      </w:tr>
      <w:tr w:rsidR="00645812">
        <w:tc>
          <w:tcPr>
            <w:tcW w:w="1043" w:type="dxa"/>
            <w:vMerge/>
            <w:vAlign w:val="center"/>
          </w:tcPr>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二等奖</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30</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16-45</w:t>
            </w:r>
            <w:r>
              <w:rPr>
                <w:rFonts w:ascii="仿宋_GB2312" w:eastAsia="仿宋_GB2312" w:hAnsi="宋体" w:cs="Arial" w:hint="eastAsia"/>
                <w:kern w:val="0"/>
                <w:szCs w:val="21"/>
              </w:rPr>
              <w:t>的个人</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二等奖荣誉证书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三等奖</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45</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初赛排名第</w:t>
            </w:r>
            <w:r>
              <w:rPr>
                <w:rFonts w:ascii="仿宋_GB2312" w:eastAsia="仿宋_GB2312" w:hAnsi="宋体" w:cs="Arial" w:hint="eastAsia"/>
                <w:kern w:val="0"/>
                <w:szCs w:val="21"/>
              </w:rPr>
              <w:t>46-90</w:t>
            </w:r>
            <w:r>
              <w:rPr>
                <w:rFonts w:ascii="仿宋_GB2312" w:eastAsia="仿宋_GB2312" w:hAnsi="宋体" w:cs="Arial" w:hint="eastAsia"/>
                <w:kern w:val="0"/>
                <w:szCs w:val="21"/>
              </w:rPr>
              <w:t>的个人</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三等奖荣誉证书</w:t>
            </w:r>
          </w:p>
        </w:tc>
      </w:tr>
      <w:tr w:rsidR="00645812">
        <w:tc>
          <w:tcPr>
            <w:tcW w:w="1043" w:type="dxa"/>
            <w:vMerge/>
            <w:vAlign w:val="center"/>
          </w:tcPr>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证券模拟交易之星</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1</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总决赛“证券模拟交易”竞赛第</w:t>
            </w:r>
            <w:r>
              <w:rPr>
                <w:rFonts w:ascii="仿宋_GB2312" w:eastAsia="仿宋_GB2312" w:hAnsi="宋体" w:cs="Arial" w:hint="eastAsia"/>
                <w:kern w:val="0"/>
                <w:szCs w:val="21"/>
              </w:rPr>
              <w:t>1</w:t>
            </w:r>
            <w:r>
              <w:rPr>
                <w:rFonts w:ascii="仿宋_GB2312" w:eastAsia="仿宋_GB2312" w:hAnsi="宋体" w:cs="Arial" w:hint="eastAsia"/>
                <w:kern w:val="0"/>
                <w:szCs w:val="21"/>
              </w:rPr>
              <w:t>名</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荣誉证书</w:t>
            </w:r>
            <w:r>
              <w:rPr>
                <w:rFonts w:ascii="仿宋_GB2312" w:eastAsia="仿宋_GB2312" w:hAnsi="宋体" w:cs="Arial" w:hint="eastAsia"/>
                <w:kern w:val="0"/>
                <w:szCs w:val="21"/>
              </w:rPr>
              <w:t>+1000</w:t>
            </w:r>
            <w:r>
              <w:rPr>
                <w:rFonts w:ascii="仿宋_GB2312" w:eastAsia="仿宋_GB2312" w:hAnsi="宋体" w:cs="Arial" w:hint="eastAsia"/>
                <w:kern w:val="0"/>
                <w:szCs w:val="21"/>
              </w:rPr>
              <w:t>元现金</w:t>
            </w:r>
          </w:p>
        </w:tc>
      </w:tr>
      <w:tr w:rsidR="00645812">
        <w:tc>
          <w:tcPr>
            <w:tcW w:w="1043" w:type="dxa"/>
            <w:vMerge/>
            <w:vAlign w:val="center"/>
          </w:tcPr>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金融百事通</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1</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总决赛“证券行业知识”竞赛第</w:t>
            </w:r>
            <w:r>
              <w:rPr>
                <w:rFonts w:ascii="仿宋_GB2312" w:eastAsia="仿宋_GB2312" w:hAnsi="宋体" w:cs="Arial" w:hint="eastAsia"/>
                <w:kern w:val="0"/>
                <w:szCs w:val="21"/>
              </w:rPr>
              <w:t>1</w:t>
            </w:r>
            <w:r>
              <w:rPr>
                <w:rFonts w:ascii="仿宋_GB2312" w:eastAsia="仿宋_GB2312" w:hAnsi="宋体" w:cs="Arial" w:hint="eastAsia"/>
                <w:kern w:val="0"/>
                <w:szCs w:val="21"/>
              </w:rPr>
              <w:t>名</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荣誉证书</w:t>
            </w:r>
            <w:r>
              <w:rPr>
                <w:rFonts w:ascii="仿宋_GB2312" w:eastAsia="仿宋_GB2312" w:hAnsi="宋体" w:cs="Arial" w:hint="eastAsia"/>
                <w:kern w:val="0"/>
                <w:szCs w:val="21"/>
              </w:rPr>
              <w:t>+1000</w:t>
            </w:r>
            <w:r>
              <w:rPr>
                <w:rFonts w:ascii="仿宋_GB2312" w:eastAsia="仿宋_GB2312" w:hAnsi="宋体" w:cs="Arial" w:hint="eastAsia"/>
                <w:kern w:val="0"/>
                <w:szCs w:val="21"/>
              </w:rPr>
              <w:t>元现金</w:t>
            </w:r>
          </w:p>
        </w:tc>
      </w:tr>
      <w:tr w:rsidR="00645812">
        <w:tc>
          <w:tcPr>
            <w:tcW w:w="1043" w:type="dxa"/>
            <w:vMerge/>
            <w:vAlign w:val="center"/>
          </w:tcPr>
          <w:p w:rsidR="00645812" w:rsidRDefault="00645812">
            <w:pPr>
              <w:snapToGrid w:val="0"/>
              <w:spacing w:line="540" w:lineRule="exact"/>
              <w:jc w:val="center"/>
              <w:rPr>
                <w:rFonts w:ascii="仿宋_GB2312" w:eastAsia="仿宋_GB2312" w:hAnsi="宋体" w:cs="Arial"/>
                <w:kern w:val="0"/>
                <w:szCs w:val="21"/>
              </w:rPr>
            </w:pPr>
          </w:p>
        </w:tc>
        <w:tc>
          <w:tcPr>
            <w:tcW w:w="16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投资策略分析师</w:t>
            </w:r>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1</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总决赛</w:t>
            </w:r>
            <w:r>
              <w:rPr>
                <w:rFonts w:ascii="仿宋_GB2312" w:eastAsia="仿宋_GB2312" w:hAnsi="宋体" w:cs="Arial" w:hint="eastAsia"/>
                <w:kern w:val="0"/>
                <w:sz w:val="22"/>
              </w:rPr>
              <w:t>“投资策略分析”竞赛</w:t>
            </w:r>
            <w:r>
              <w:rPr>
                <w:rFonts w:ascii="仿宋_GB2312" w:eastAsia="仿宋_GB2312" w:hAnsi="宋体" w:cs="Arial" w:hint="eastAsia"/>
                <w:kern w:val="0"/>
                <w:szCs w:val="21"/>
              </w:rPr>
              <w:t>第</w:t>
            </w:r>
            <w:r>
              <w:rPr>
                <w:rFonts w:ascii="仿宋_GB2312" w:eastAsia="仿宋_GB2312" w:hAnsi="宋体" w:cs="Arial" w:hint="eastAsia"/>
                <w:kern w:val="0"/>
                <w:szCs w:val="21"/>
              </w:rPr>
              <w:t>1</w:t>
            </w:r>
            <w:r>
              <w:rPr>
                <w:rFonts w:ascii="仿宋_GB2312" w:eastAsia="仿宋_GB2312" w:hAnsi="宋体" w:cs="Arial" w:hint="eastAsia"/>
                <w:kern w:val="0"/>
                <w:szCs w:val="21"/>
              </w:rPr>
              <w:t>名</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荣誉证书</w:t>
            </w:r>
            <w:r>
              <w:rPr>
                <w:rFonts w:ascii="仿宋_GB2312" w:eastAsia="仿宋_GB2312" w:hAnsi="宋体" w:cs="Arial" w:hint="eastAsia"/>
                <w:kern w:val="0"/>
                <w:szCs w:val="21"/>
              </w:rPr>
              <w:t>+1000</w:t>
            </w:r>
            <w:r>
              <w:rPr>
                <w:rFonts w:ascii="仿宋_GB2312" w:eastAsia="仿宋_GB2312" w:hAnsi="宋体" w:cs="Arial" w:hint="eastAsia"/>
                <w:kern w:val="0"/>
                <w:szCs w:val="21"/>
              </w:rPr>
              <w:t>元现金</w:t>
            </w:r>
          </w:p>
        </w:tc>
      </w:tr>
      <w:tr w:rsidR="00645812">
        <w:tc>
          <w:tcPr>
            <w:tcW w:w="1043"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指导教师奖</w:t>
            </w:r>
          </w:p>
        </w:tc>
        <w:tc>
          <w:tcPr>
            <w:tcW w:w="1643" w:type="dxa"/>
            <w:vAlign w:val="center"/>
          </w:tcPr>
          <w:p w:rsidR="00645812" w:rsidRDefault="000977F1">
            <w:pPr>
              <w:pStyle w:val="3"/>
              <w:rPr>
                <w:rFonts w:ascii="仿宋_GB2312" w:eastAsia="仿宋_GB2312" w:hAnsi="宋体" w:cs="Arial"/>
                <w:b w:val="0"/>
                <w:bCs w:val="0"/>
                <w:kern w:val="0"/>
                <w:sz w:val="21"/>
                <w:szCs w:val="21"/>
              </w:rPr>
            </w:pPr>
            <w:bookmarkStart w:id="54" w:name="_Toc530646187"/>
            <w:bookmarkStart w:id="55" w:name="_Toc509819026"/>
            <w:bookmarkStart w:id="56" w:name="_Toc509239284"/>
            <w:r>
              <w:rPr>
                <w:rFonts w:ascii="仿宋_GB2312" w:eastAsia="仿宋_GB2312" w:hAnsi="宋体" w:cs="Arial" w:hint="eastAsia"/>
                <w:b w:val="0"/>
                <w:bCs w:val="0"/>
                <w:kern w:val="0"/>
                <w:sz w:val="21"/>
                <w:szCs w:val="21"/>
              </w:rPr>
              <w:t>优秀指导教师</w:t>
            </w:r>
            <w:bookmarkEnd w:id="54"/>
            <w:bookmarkEnd w:id="55"/>
            <w:bookmarkEnd w:id="56"/>
          </w:p>
        </w:tc>
        <w:tc>
          <w:tcPr>
            <w:tcW w:w="857"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若干</w:t>
            </w:r>
          </w:p>
        </w:tc>
        <w:tc>
          <w:tcPr>
            <w:tcW w:w="3228"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以上获奖的所有的团队及个人的指导老师</w:t>
            </w:r>
          </w:p>
        </w:tc>
        <w:tc>
          <w:tcPr>
            <w:tcW w:w="4029" w:type="dxa"/>
            <w:vAlign w:val="center"/>
          </w:tcPr>
          <w:p w:rsidR="00645812" w:rsidRDefault="000977F1">
            <w:pPr>
              <w:snapToGrid w:val="0"/>
              <w:spacing w:line="540" w:lineRule="exact"/>
              <w:jc w:val="center"/>
              <w:rPr>
                <w:rFonts w:ascii="仿宋_GB2312" w:eastAsia="仿宋_GB2312" w:hAnsi="宋体" w:cs="Arial"/>
                <w:kern w:val="0"/>
                <w:szCs w:val="21"/>
              </w:rPr>
            </w:pPr>
            <w:r>
              <w:rPr>
                <w:rFonts w:ascii="仿宋_GB2312" w:eastAsia="仿宋_GB2312" w:hAnsi="宋体" w:cs="Arial" w:hint="eastAsia"/>
                <w:kern w:val="0"/>
                <w:szCs w:val="21"/>
              </w:rPr>
              <w:t>荣誉证书</w:t>
            </w:r>
          </w:p>
        </w:tc>
      </w:tr>
    </w:tbl>
    <w:p w:rsidR="00645812" w:rsidRDefault="000977F1">
      <w:pPr>
        <w:spacing w:beforeLines="50" w:before="156" w:line="360" w:lineRule="auto"/>
        <w:ind w:firstLineChars="200" w:firstLine="360"/>
        <w:rPr>
          <w:rFonts w:ascii="仿宋_GB2312" w:eastAsia="仿宋_GB2312"/>
          <w:sz w:val="18"/>
          <w:szCs w:val="18"/>
        </w:rPr>
      </w:pPr>
      <w:r>
        <w:rPr>
          <w:rFonts w:ascii="仿宋_GB2312" w:eastAsia="仿宋_GB2312" w:hint="eastAsia"/>
          <w:sz w:val="18"/>
          <w:szCs w:val="18"/>
        </w:rPr>
        <w:t>注：大赛组委会会根据实际情况对奖项设定进行相应的调整，大赛组委会对奖项设定有最终解释权。</w:t>
      </w:r>
    </w:p>
    <w:p w:rsidR="00645812" w:rsidRDefault="00645812">
      <w:pPr>
        <w:pStyle w:val="1"/>
        <w:ind w:firstLineChars="0" w:firstLine="0"/>
        <w:rPr>
          <w:rFonts w:ascii="仿宋_GB2312" w:eastAsia="仿宋_GB2312"/>
          <w:sz w:val="28"/>
          <w:szCs w:val="48"/>
        </w:rPr>
      </w:pPr>
      <w:bookmarkStart w:id="57" w:name="_Toc530646188"/>
      <w:bookmarkStart w:id="58" w:name="_Toc475698987"/>
      <w:bookmarkStart w:id="59" w:name="_Toc446687833"/>
    </w:p>
    <w:p w:rsidR="00645812" w:rsidRDefault="000977F1">
      <w:pPr>
        <w:pStyle w:val="1"/>
        <w:ind w:firstLineChars="0" w:firstLine="0"/>
        <w:rPr>
          <w:rFonts w:ascii="仿宋_GB2312" w:eastAsia="仿宋_GB2312"/>
          <w:sz w:val="28"/>
          <w:szCs w:val="48"/>
        </w:rPr>
      </w:pPr>
      <w:r>
        <w:rPr>
          <w:rFonts w:ascii="仿宋_GB2312" w:eastAsia="仿宋_GB2312" w:hint="eastAsia"/>
          <w:sz w:val="28"/>
          <w:szCs w:val="48"/>
        </w:rPr>
        <w:t>附件</w:t>
      </w:r>
      <w:r>
        <w:rPr>
          <w:rFonts w:ascii="仿宋_GB2312" w:eastAsia="仿宋_GB2312" w:hint="eastAsia"/>
          <w:sz w:val="28"/>
          <w:szCs w:val="48"/>
        </w:rPr>
        <w:t>1</w:t>
      </w:r>
      <w:r>
        <w:rPr>
          <w:rFonts w:ascii="仿宋_GB2312" w:eastAsia="仿宋_GB2312" w:hint="eastAsia"/>
          <w:sz w:val="28"/>
          <w:szCs w:val="48"/>
        </w:rPr>
        <w:t>：竞赛项目使用器材与技术平台</w:t>
      </w:r>
      <w:bookmarkEnd w:id="57"/>
      <w:bookmarkEnd w:id="58"/>
      <w:bookmarkEnd w:id="59"/>
    </w:p>
    <w:p w:rsidR="00645812" w:rsidRDefault="000977F1">
      <w:pPr>
        <w:pStyle w:val="2"/>
        <w:ind w:left="420"/>
        <w:rPr>
          <w:rFonts w:ascii="仿宋_GB2312" w:eastAsia="仿宋_GB2312"/>
        </w:rPr>
      </w:pPr>
      <w:bookmarkStart w:id="60" w:name="_Toc530646189"/>
      <w:r>
        <w:rPr>
          <w:rFonts w:ascii="仿宋_GB2312" w:eastAsia="仿宋_GB2312" w:hint="eastAsia"/>
        </w:rPr>
        <w:t>（一）竞赛项目技术平台</w:t>
      </w:r>
      <w:bookmarkEnd w:id="60"/>
    </w:p>
    <w:p w:rsidR="00645812" w:rsidRDefault="000977F1">
      <w:pPr>
        <w:adjustRightInd w:val="0"/>
        <w:snapToGrid w:val="0"/>
        <w:spacing w:line="540" w:lineRule="exact"/>
        <w:ind w:firstLineChars="200" w:firstLine="440"/>
        <w:rPr>
          <w:rFonts w:ascii="仿宋_GB2312" w:eastAsia="仿宋_GB2312" w:hAnsi="宋体"/>
          <w:sz w:val="22"/>
        </w:rPr>
      </w:pPr>
      <w:r>
        <w:rPr>
          <w:rFonts w:ascii="仿宋_GB2312" w:eastAsia="仿宋_GB2312" w:hAnsi="宋体" w:hint="eastAsia"/>
          <w:sz w:val="22"/>
        </w:rPr>
        <w:t>比赛使用深圳国泰安教育技术有限公司开发的虚拟交易所软件。为保证学生流畅使用，建议学生使用</w:t>
      </w:r>
      <w:r>
        <w:rPr>
          <w:rFonts w:ascii="仿宋_GB2312" w:eastAsia="仿宋_GB2312" w:hAnsi="宋体" w:hint="eastAsia"/>
          <w:sz w:val="22"/>
        </w:rPr>
        <w:t>IE</w:t>
      </w:r>
      <w:r>
        <w:rPr>
          <w:rFonts w:ascii="仿宋_GB2312" w:eastAsia="仿宋_GB2312" w:hAnsi="宋体" w:hint="eastAsia"/>
          <w:sz w:val="22"/>
        </w:rPr>
        <w:t>（</w:t>
      </w:r>
      <w:r>
        <w:rPr>
          <w:rFonts w:ascii="仿宋_GB2312" w:eastAsia="仿宋_GB2312" w:hAnsi="宋体" w:hint="eastAsia"/>
          <w:sz w:val="22"/>
        </w:rPr>
        <w:t>10-11</w:t>
      </w:r>
      <w:r>
        <w:rPr>
          <w:rFonts w:ascii="仿宋_GB2312" w:eastAsia="仿宋_GB2312" w:hAnsi="宋体" w:hint="eastAsia"/>
          <w:sz w:val="22"/>
        </w:rPr>
        <w:t>），谷歌、火狐最新版本浏览器、</w:t>
      </w:r>
      <w:r>
        <w:rPr>
          <w:rFonts w:ascii="仿宋_GB2312" w:eastAsia="仿宋_GB2312" w:hAnsi="宋体" w:hint="eastAsia"/>
          <w:sz w:val="22"/>
        </w:rPr>
        <w:t>360</w:t>
      </w:r>
      <w:r>
        <w:rPr>
          <w:rFonts w:ascii="仿宋_GB2312" w:eastAsia="仿宋_GB2312" w:hAnsi="宋体" w:hint="eastAsia"/>
          <w:sz w:val="22"/>
        </w:rPr>
        <w:t>最新版浏览器极速模式、搜狗最新版浏览器高速模式。</w:t>
      </w:r>
    </w:p>
    <w:p w:rsidR="00645812" w:rsidRDefault="000977F1">
      <w:pPr>
        <w:pStyle w:val="2"/>
        <w:ind w:left="420"/>
        <w:rPr>
          <w:rFonts w:ascii="仿宋_GB2312" w:eastAsia="仿宋_GB2312"/>
        </w:rPr>
      </w:pPr>
      <w:bookmarkStart w:id="61" w:name="_Toc530646190"/>
      <w:r>
        <w:rPr>
          <w:rFonts w:ascii="仿宋_GB2312" w:eastAsia="仿宋_GB2312" w:hint="eastAsia"/>
        </w:rPr>
        <w:t>（二）技术平台简介—虚拟交易所</w:t>
      </w:r>
      <w:bookmarkEnd w:id="61"/>
    </w:p>
    <w:tbl>
      <w:tblPr>
        <w:tblW w:w="9783"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3402"/>
      </w:tblGrid>
      <w:tr w:rsidR="00645812">
        <w:trPr>
          <w:trHeight w:val="2483"/>
        </w:trPr>
        <w:tc>
          <w:tcPr>
            <w:tcW w:w="9783" w:type="dxa"/>
            <w:gridSpan w:val="2"/>
          </w:tcPr>
          <w:p w:rsidR="00645812" w:rsidRDefault="000977F1">
            <w:pPr>
              <w:spacing w:line="460" w:lineRule="exact"/>
              <w:rPr>
                <w:rFonts w:ascii="仿宋_GB2312" w:eastAsia="仿宋_GB2312" w:hAnsi="微软雅黑"/>
                <w:kern w:val="0"/>
                <w:szCs w:val="21"/>
              </w:rPr>
            </w:pPr>
            <w:r>
              <w:rPr>
                <w:rFonts w:ascii="仿宋_GB2312" w:eastAsia="仿宋_GB2312" w:hint="eastAsia"/>
                <w:strike/>
                <w:noProof/>
                <w:szCs w:val="21"/>
              </w:rPr>
              <w:drawing>
                <wp:anchor distT="0" distB="0" distL="114300" distR="114300" simplePos="0" relativeHeight="251659264" behindDoc="0" locked="0" layoutInCell="1" allowOverlap="1">
                  <wp:simplePos x="0" y="0"/>
                  <wp:positionH relativeFrom="column">
                    <wp:posOffset>-64135</wp:posOffset>
                  </wp:positionH>
                  <wp:positionV relativeFrom="paragraph">
                    <wp:posOffset>1270</wp:posOffset>
                  </wp:positionV>
                  <wp:extent cx="5868035" cy="533400"/>
                  <wp:effectExtent l="0" t="0" r="0" b="0"/>
                  <wp:wrapTopAndBottom/>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868035" cy="533400"/>
                          </a:xfrm>
                          <a:prstGeom prst="rect">
                            <a:avLst/>
                          </a:prstGeom>
                        </pic:spPr>
                      </pic:pic>
                    </a:graphicData>
                  </a:graphic>
                </wp:anchor>
              </w:drawing>
            </w:r>
            <w:r>
              <w:rPr>
                <w:rFonts w:ascii="仿宋_GB2312" w:eastAsia="仿宋_GB2312" w:hAnsi="微软雅黑" w:hint="eastAsia"/>
                <w:kern w:val="0"/>
                <w:szCs w:val="21"/>
              </w:rPr>
              <w:t>虚拟交易所是一套集高仿真交易教学和培训于一体的实训软件，软件采取与真实市场交易机制一致的模块设计，管理员可举办各种规模、不同品种的模拟投资大赛，软件从下单流程到交易撮合机制，以及现金比例和持仓明细的限制，每一步都以真实的规则来要求和限制学生，帮助老师以竞赛的形式实施教学过程，从而达到帮助学生提升投资理论和训练其实务操作的目的。该系统目前已被厦门大学、上海交通大学、大连理工大学、招商证券、国信证券等高校及机构采用。</w:t>
            </w:r>
          </w:p>
        </w:tc>
      </w:tr>
      <w:tr w:rsidR="00645812">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t>高仿真的投资体验</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●行情真：含深交所、上交所、港交所、中金所、大商所、郑商所、上期所的实时行情。</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●规则真：</w:t>
            </w:r>
            <w:r>
              <w:rPr>
                <w:rFonts w:ascii="仿宋_GB2312" w:eastAsia="仿宋_GB2312" w:hAnsi="微软雅黑" w:hint="eastAsia"/>
                <w:kern w:val="0"/>
                <w:szCs w:val="21"/>
              </w:rPr>
              <w:t>7</w:t>
            </w:r>
            <w:r>
              <w:rPr>
                <w:rFonts w:ascii="仿宋_GB2312" w:eastAsia="仿宋_GB2312" w:hAnsi="微软雅黑" w:hint="eastAsia"/>
                <w:kern w:val="0"/>
                <w:szCs w:val="21"/>
              </w:rPr>
              <w:t>类</w:t>
            </w:r>
            <w:r>
              <w:rPr>
                <w:rFonts w:ascii="仿宋_GB2312" w:eastAsia="仿宋_GB2312" w:hAnsi="微软雅黑" w:hint="eastAsia"/>
                <w:kern w:val="0"/>
                <w:szCs w:val="21"/>
              </w:rPr>
              <w:t>17</w:t>
            </w:r>
            <w:r>
              <w:rPr>
                <w:rFonts w:ascii="仿宋_GB2312" w:eastAsia="仿宋_GB2312" w:hAnsi="微软雅黑" w:hint="eastAsia"/>
                <w:kern w:val="0"/>
                <w:szCs w:val="21"/>
              </w:rPr>
              <w:t>种交易参数与真实市场一致。</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●机制真：以真实行情委托盘为依据，严格遵循价格及时间优先、涨跌停、限价及市价制度。</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●流程真：下单流程真实，与市场完全同步。</w:t>
            </w:r>
          </w:p>
        </w:tc>
        <w:tc>
          <w:tcPr>
            <w:tcW w:w="3402" w:type="dxa"/>
          </w:tcPr>
          <w:p w:rsidR="00645812" w:rsidRDefault="000977F1">
            <w:pPr>
              <w:spacing w:line="460" w:lineRule="exact"/>
              <w:jc w:val="center"/>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2336" behindDoc="0" locked="0" layoutInCell="1" allowOverlap="1">
                  <wp:simplePos x="0" y="0"/>
                  <wp:positionH relativeFrom="column">
                    <wp:posOffset>-1905</wp:posOffset>
                  </wp:positionH>
                  <wp:positionV relativeFrom="paragraph">
                    <wp:posOffset>276225</wp:posOffset>
                  </wp:positionV>
                  <wp:extent cx="2023110" cy="12382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23200" cy="123840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交易规则设置</w:t>
            </w:r>
          </w:p>
        </w:tc>
      </w:tr>
      <w:tr w:rsidR="00645812">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t>最全的交易品种</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除支持沪深股票、基金、权证、债券、金融期货、商品期货、外汇、港股、窝轮、牛熊股、港股通及个股期权等交易品种交易外，还可紧跟市场扩展新品种，是目前国内最多品种的模拟交易系统。</w:t>
            </w:r>
          </w:p>
        </w:tc>
        <w:tc>
          <w:tcPr>
            <w:tcW w:w="3402" w:type="dxa"/>
          </w:tcPr>
          <w:p w:rsidR="00645812" w:rsidRDefault="000977F1">
            <w:pPr>
              <w:spacing w:line="460" w:lineRule="exact"/>
              <w:jc w:val="center"/>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4384" behindDoc="0" locked="0" layoutInCell="1" allowOverlap="1">
                  <wp:simplePos x="0" y="0"/>
                  <wp:positionH relativeFrom="column">
                    <wp:posOffset>-1905</wp:posOffset>
                  </wp:positionH>
                  <wp:positionV relativeFrom="paragraph">
                    <wp:posOffset>88900</wp:posOffset>
                  </wp:positionV>
                  <wp:extent cx="2023110" cy="1144905"/>
                  <wp:effectExtent l="0" t="0" r="0" b="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23200" cy="114480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行情中心</w:t>
            </w:r>
          </w:p>
        </w:tc>
      </w:tr>
      <w:tr w:rsidR="00645812">
        <w:trPr>
          <w:trHeight w:val="2721"/>
        </w:trPr>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lastRenderedPageBreak/>
              <w:t>理性的思维训练</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●随时评估：全面的实时监控与评估分析，随时查看委托、成交、持仓、资金明细等</w:t>
            </w:r>
            <w:r>
              <w:rPr>
                <w:rFonts w:ascii="仿宋_GB2312" w:eastAsia="仿宋_GB2312" w:hAnsi="微软雅黑" w:hint="eastAsia"/>
                <w:kern w:val="0"/>
                <w:szCs w:val="21"/>
              </w:rPr>
              <w:t>5</w:t>
            </w:r>
            <w:r>
              <w:rPr>
                <w:rFonts w:ascii="仿宋_GB2312" w:eastAsia="仿宋_GB2312" w:hAnsi="微软雅黑" w:hint="eastAsia"/>
                <w:kern w:val="0"/>
                <w:szCs w:val="21"/>
              </w:rPr>
              <w:t>项监控及资产配置、投资绩效、风险管理</w:t>
            </w:r>
            <w:r>
              <w:rPr>
                <w:rFonts w:ascii="仿宋_GB2312" w:eastAsia="仿宋_GB2312" w:hAnsi="微软雅黑" w:hint="eastAsia"/>
                <w:kern w:val="0"/>
                <w:szCs w:val="21"/>
              </w:rPr>
              <w:t>3</w:t>
            </w:r>
            <w:r>
              <w:rPr>
                <w:rFonts w:ascii="仿宋_GB2312" w:eastAsia="仿宋_GB2312" w:hAnsi="微软雅黑" w:hint="eastAsia"/>
                <w:kern w:val="0"/>
                <w:szCs w:val="21"/>
              </w:rPr>
              <w:t>类评估，方便学生了解自身情况，锻炼其理性投资思维。</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●点评引导：支持下单原因填写、教师点评，综合提升学生分析能力。</w:t>
            </w:r>
          </w:p>
        </w:tc>
        <w:tc>
          <w:tcPr>
            <w:tcW w:w="3402" w:type="dxa"/>
          </w:tcPr>
          <w:p w:rsidR="00645812" w:rsidRDefault="000977F1">
            <w:pPr>
              <w:spacing w:line="460" w:lineRule="exact"/>
              <w:jc w:val="center"/>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250825</wp:posOffset>
                  </wp:positionV>
                  <wp:extent cx="2023110" cy="1263650"/>
                  <wp:effectExtent l="0" t="0" r="0" b="0"/>
                  <wp:wrapNone/>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3200" cy="126360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投组分析</w:t>
            </w:r>
          </w:p>
        </w:tc>
      </w:tr>
      <w:tr w:rsidR="00645812">
        <w:trPr>
          <w:trHeight w:val="2677"/>
        </w:trPr>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t>完善的竞赛设置</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●规则完善：包括初始资金、绩效指标、汇率、投资等级、信息公开等基础参数；可对交易品种、持仓、违规等限制；可推荐、显示单独商品交易；含</w:t>
            </w:r>
            <w:r>
              <w:rPr>
                <w:rFonts w:ascii="仿宋_GB2312" w:eastAsia="仿宋_GB2312" w:hAnsi="微软雅黑" w:hint="eastAsia"/>
                <w:kern w:val="0"/>
                <w:szCs w:val="21"/>
              </w:rPr>
              <w:t>10</w:t>
            </w:r>
            <w:r>
              <w:rPr>
                <w:rFonts w:ascii="仿宋_GB2312" w:eastAsia="仿宋_GB2312" w:hAnsi="微软雅黑" w:hint="eastAsia"/>
                <w:kern w:val="0"/>
                <w:szCs w:val="21"/>
              </w:rPr>
              <w:t>项权重参数的排名指标。</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●形式多样：可个人参赛，组队参赛，可纯粹观摩并跟踪学习。</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●参与方便：特有的</w:t>
            </w:r>
            <w:r>
              <w:rPr>
                <w:rFonts w:ascii="仿宋_GB2312" w:eastAsia="仿宋_GB2312" w:hAnsi="微软雅黑" w:hint="eastAsia"/>
                <w:kern w:val="0"/>
                <w:szCs w:val="21"/>
              </w:rPr>
              <w:t>B/S</w:t>
            </w:r>
            <w:r>
              <w:rPr>
                <w:rFonts w:ascii="仿宋_GB2312" w:eastAsia="仿宋_GB2312" w:hAnsi="微软雅黑" w:hint="eastAsia"/>
                <w:kern w:val="0"/>
                <w:szCs w:val="21"/>
              </w:rPr>
              <w:t>架构，利用互联网就可参赛，增加竞争性、方便性、经济收益。</w:t>
            </w:r>
          </w:p>
        </w:tc>
        <w:tc>
          <w:tcPr>
            <w:tcW w:w="3402" w:type="dxa"/>
          </w:tcPr>
          <w:p w:rsidR="00645812" w:rsidRDefault="000977F1">
            <w:pPr>
              <w:spacing w:line="460" w:lineRule="exact"/>
              <w:jc w:val="center"/>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240665</wp:posOffset>
                  </wp:positionV>
                  <wp:extent cx="2023110" cy="125984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3200" cy="126000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排名指标设置</w:t>
            </w:r>
          </w:p>
        </w:tc>
      </w:tr>
      <w:tr w:rsidR="00645812">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t>便捷的辅助功能</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●趣味排行榜：根据规则自动评分排名，时间上分日、周、月、季等，内容上含收益、风险等，对象上含个人、赛组、班级等。</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●全方位投资报告：独有的全方位投资评估和分析整体导出，形成特有的投资报告或实验报告。</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●同步教材辅助：内嵌使用手册；含有配套的实验教程，方便老师进行教学。（购买系统时将有赠送）</w:t>
            </w:r>
          </w:p>
        </w:tc>
        <w:tc>
          <w:tcPr>
            <w:tcW w:w="3402" w:type="dxa"/>
          </w:tcPr>
          <w:p w:rsidR="00645812" w:rsidRDefault="000977F1">
            <w:pPr>
              <w:spacing w:line="460" w:lineRule="exact"/>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3360" behindDoc="0" locked="0" layoutInCell="1" allowOverlap="1">
                  <wp:simplePos x="0" y="0"/>
                  <wp:positionH relativeFrom="column">
                    <wp:posOffset>-1905</wp:posOffset>
                  </wp:positionH>
                  <wp:positionV relativeFrom="paragraph">
                    <wp:posOffset>285750</wp:posOffset>
                  </wp:positionV>
                  <wp:extent cx="2023110" cy="1137285"/>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23200" cy="113760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排行榜</w:t>
            </w:r>
          </w:p>
        </w:tc>
      </w:tr>
      <w:tr w:rsidR="00645812">
        <w:tc>
          <w:tcPr>
            <w:tcW w:w="6381" w:type="dxa"/>
          </w:tcPr>
          <w:p w:rsidR="00645812" w:rsidRDefault="000977F1">
            <w:pPr>
              <w:spacing w:line="460" w:lineRule="exact"/>
              <w:rPr>
                <w:rFonts w:ascii="仿宋_GB2312" w:eastAsia="仿宋_GB2312" w:hAnsi="微软雅黑"/>
                <w:b/>
                <w:kern w:val="0"/>
                <w:szCs w:val="21"/>
              </w:rPr>
            </w:pPr>
            <w:r>
              <w:rPr>
                <w:rFonts w:ascii="仿宋_GB2312" w:eastAsia="仿宋_GB2312" w:hAnsi="微软雅黑" w:hint="eastAsia"/>
                <w:b/>
                <w:kern w:val="0"/>
                <w:szCs w:val="21"/>
              </w:rPr>
              <w:t>全面的教学功能</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●提供证券类相关课程、相关证书课程和相关岗位课程的</w:t>
            </w:r>
            <w:r>
              <w:rPr>
                <w:rFonts w:ascii="仿宋_GB2312" w:eastAsia="仿宋_GB2312" w:hAnsi="微软雅黑" w:hint="eastAsia"/>
                <w:kern w:val="0"/>
                <w:szCs w:val="21"/>
              </w:rPr>
              <w:t>PPT</w:t>
            </w:r>
            <w:r>
              <w:rPr>
                <w:rFonts w:ascii="仿宋_GB2312" w:eastAsia="仿宋_GB2312" w:hAnsi="微软雅黑" w:hint="eastAsia"/>
                <w:kern w:val="0"/>
                <w:szCs w:val="21"/>
              </w:rPr>
              <w:t>；</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●提供股票、基金、期货、外汇交易案例介绍和操作指导；</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●提供课程课后练习，支持教师新增练习，习题可从题库选取；</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●提供证券从业资格和期货从业资格考试真题和模拟题在线考试，教师可以新增考试，支持查看成绩分析、错题分析和导出学生成绩。</w:t>
            </w:r>
          </w:p>
          <w:p w:rsidR="00645812" w:rsidRDefault="000977F1">
            <w:pPr>
              <w:spacing w:line="460" w:lineRule="exact"/>
              <w:rPr>
                <w:rFonts w:ascii="仿宋_GB2312" w:eastAsia="仿宋_GB2312" w:hAnsi="微软雅黑"/>
                <w:kern w:val="0"/>
                <w:szCs w:val="21"/>
              </w:rPr>
            </w:pPr>
            <w:r>
              <w:rPr>
                <w:rFonts w:ascii="仿宋_GB2312" w:eastAsia="仿宋_GB2312" w:hAnsi="微软雅黑" w:hint="eastAsia"/>
                <w:kern w:val="0"/>
                <w:szCs w:val="21"/>
              </w:rPr>
              <w:t>●非交易时间历史行情交易</w:t>
            </w:r>
          </w:p>
        </w:tc>
        <w:tc>
          <w:tcPr>
            <w:tcW w:w="3402" w:type="dxa"/>
          </w:tcPr>
          <w:p w:rsidR="00645812" w:rsidRDefault="000977F1">
            <w:pPr>
              <w:spacing w:line="460" w:lineRule="exact"/>
              <w:rPr>
                <w:rFonts w:ascii="仿宋_GB2312" w:eastAsia="仿宋_GB2312" w:hAnsi="微软雅黑"/>
                <w:kern w:val="0"/>
                <w:szCs w:val="21"/>
              </w:rPr>
            </w:pPr>
            <w:r>
              <w:rPr>
                <w:rFonts w:ascii="仿宋_GB2312" w:eastAsia="仿宋_GB2312" w:hint="eastAsia"/>
                <w:noProof/>
              </w:rPr>
              <w:drawing>
                <wp:anchor distT="0" distB="0" distL="114300" distR="114300" simplePos="0" relativeHeight="251665408" behindDoc="0" locked="0" layoutInCell="1" allowOverlap="1">
                  <wp:simplePos x="0" y="0"/>
                  <wp:positionH relativeFrom="column">
                    <wp:posOffset>7620</wp:posOffset>
                  </wp:positionH>
                  <wp:positionV relativeFrom="paragraph">
                    <wp:posOffset>282575</wp:posOffset>
                  </wp:positionV>
                  <wp:extent cx="2023110" cy="116967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3110" cy="1169670"/>
                          </a:xfrm>
                          <a:prstGeom prst="rect">
                            <a:avLst/>
                          </a:prstGeom>
                        </pic:spPr>
                      </pic:pic>
                    </a:graphicData>
                  </a:graphic>
                </wp:anchor>
              </w:drawing>
            </w: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645812">
            <w:pPr>
              <w:spacing w:line="460" w:lineRule="exact"/>
              <w:jc w:val="center"/>
              <w:rPr>
                <w:rFonts w:ascii="仿宋_GB2312" w:eastAsia="仿宋_GB2312" w:hAnsi="微软雅黑"/>
                <w:kern w:val="0"/>
                <w:szCs w:val="21"/>
              </w:rPr>
            </w:pPr>
          </w:p>
          <w:p w:rsidR="00645812" w:rsidRDefault="000977F1">
            <w:pPr>
              <w:spacing w:line="460" w:lineRule="exact"/>
              <w:jc w:val="center"/>
              <w:rPr>
                <w:rFonts w:ascii="仿宋_GB2312" w:eastAsia="仿宋_GB2312" w:hAnsi="微软雅黑"/>
                <w:kern w:val="0"/>
                <w:szCs w:val="21"/>
              </w:rPr>
            </w:pPr>
            <w:r>
              <w:rPr>
                <w:rFonts w:ascii="仿宋_GB2312" w:eastAsia="仿宋_GB2312" w:hAnsi="微软雅黑" w:hint="eastAsia"/>
                <w:kern w:val="0"/>
                <w:szCs w:val="21"/>
              </w:rPr>
              <w:t>教学演练</w:t>
            </w:r>
          </w:p>
        </w:tc>
      </w:tr>
    </w:tbl>
    <w:p w:rsidR="00645812" w:rsidRDefault="00645812">
      <w:pPr>
        <w:pStyle w:val="1"/>
        <w:ind w:firstLineChars="0" w:firstLine="0"/>
        <w:rPr>
          <w:rFonts w:ascii="仿宋_GB2312" w:eastAsia="仿宋_GB2312"/>
          <w:sz w:val="28"/>
          <w:szCs w:val="48"/>
        </w:rPr>
      </w:pPr>
      <w:bookmarkStart w:id="62" w:name="_Toc530646191"/>
      <w:bookmarkStart w:id="63" w:name="_Toc475698988"/>
    </w:p>
    <w:p w:rsidR="00645812" w:rsidRDefault="000977F1">
      <w:pPr>
        <w:pStyle w:val="1"/>
        <w:ind w:firstLineChars="0" w:firstLine="0"/>
        <w:rPr>
          <w:rFonts w:ascii="仿宋_GB2312" w:eastAsia="仿宋_GB2312"/>
          <w:sz w:val="28"/>
          <w:szCs w:val="48"/>
        </w:rPr>
      </w:pPr>
      <w:r>
        <w:rPr>
          <w:rFonts w:ascii="仿宋_GB2312" w:eastAsia="仿宋_GB2312" w:hint="eastAsia"/>
          <w:sz w:val="28"/>
          <w:szCs w:val="48"/>
        </w:rPr>
        <w:t>附件</w:t>
      </w:r>
      <w:r>
        <w:rPr>
          <w:rFonts w:ascii="仿宋_GB2312" w:eastAsia="仿宋_GB2312" w:hint="eastAsia"/>
          <w:sz w:val="28"/>
          <w:szCs w:val="48"/>
        </w:rPr>
        <w:t>2</w:t>
      </w:r>
      <w:r>
        <w:rPr>
          <w:rFonts w:ascii="仿宋_GB2312" w:eastAsia="仿宋_GB2312" w:hint="eastAsia"/>
          <w:sz w:val="28"/>
          <w:szCs w:val="48"/>
        </w:rPr>
        <w:t>：赛项须知</w:t>
      </w:r>
      <w:bookmarkEnd w:id="62"/>
      <w:bookmarkEnd w:id="63"/>
    </w:p>
    <w:p w:rsidR="00645812" w:rsidRDefault="000977F1">
      <w:pPr>
        <w:pStyle w:val="ab"/>
        <w:adjustRightInd w:val="0"/>
        <w:snapToGrid w:val="0"/>
        <w:spacing w:line="540" w:lineRule="exact"/>
        <w:ind w:firstLine="440"/>
        <w:jc w:val="left"/>
        <w:rPr>
          <w:rFonts w:ascii="仿宋_GB2312" w:eastAsia="仿宋_GB2312" w:hAnsi="宋体"/>
          <w:sz w:val="22"/>
        </w:rPr>
      </w:pPr>
      <w:r>
        <w:rPr>
          <w:rFonts w:ascii="仿宋_GB2312" w:eastAsia="仿宋_GB2312" w:hAnsi="宋体" w:hint="eastAsia"/>
          <w:sz w:val="22"/>
        </w:rPr>
        <w:t>1</w:t>
      </w:r>
      <w:r>
        <w:rPr>
          <w:rFonts w:ascii="仿宋_GB2312" w:eastAsia="仿宋_GB2312" w:hAnsi="宋体" w:hint="eastAsia"/>
          <w:sz w:val="22"/>
        </w:rPr>
        <w:t>．参赛选手和指导教师报名获得确认后不得随意更换。如比赛前参赛选手和指导教师因故无法参赛，须由参赛院校于开赛</w:t>
      </w:r>
      <w:r>
        <w:rPr>
          <w:rFonts w:ascii="仿宋_GB2312" w:eastAsia="仿宋_GB2312" w:hAnsi="宋体" w:hint="eastAsia"/>
          <w:sz w:val="22"/>
        </w:rPr>
        <w:t>3</w:t>
      </w:r>
      <w:r>
        <w:rPr>
          <w:rFonts w:ascii="仿宋_GB2312" w:eastAsia="仿宋_GB2312" w:hAnsi="宋体" w:hint="eastAsia"/>
          <w:sz w:val="22"/>
        </w:rPr>
        <w:t>个工作日之前出具书面说明，经大赛执委会办公室核实后予以更换。</w:t>
      </w:r>
    </w:p>
    <w:p w:rsidR="00645812" w:rsidRDefault="000977F1">
      <w:pPr>
        <w:pStyle w:val="ab"/>
        <w:adjustRightInd w:val="0"/>
        <w:snapToGrid w:val="0"/>
        <w:spacing w:line="540" w:lineRule="exact"/>
        <w:ind w:firstLine="440"/>
        <w:jc w:val="left"/>
        <w:rPr>
          <w:rFonts w:ascii="仿宋_GB2312" w:eastAsia="仿宋_GB2312" w:hAnsi="宋体"/>
          <w:b/>
          <w:sz w:val="22"/>
        </w:rPr>
      </w:pPr>
      <w:r>
        <w:rPr>
          <w:rFonts w:ascii="仿宋_GB2312" w:eastAsia="仿宋_GB2312" w:hAnsi="宋体" w:hint="eastAsia"/>
          <w:sz w:val="22"/>
        </w:rPr>
        <w:t>2</w:t>
      </w:r>
      <w:r>
        <w:rPr>
          <w:rFonts w:ascii="仿宋_GB2312" w:eastAsia="仿宋_GB2312" w:hAnsi="宋体" w:hint="eastAsia"/>
          <w:sz w:val="22"/>
        </w:rPr>
        <w:t>．各参赛队应在竞赛开始前熟悉大赛指定的平台和操作方式，熟悉环境。</w:t>
      </w:r>
    </w:p>
    <w:p w:rsidR="00645812" w:rsidRDefault="000977F1">
      <w:pPr>
        <w:pStyle w:val="ab"/>
        <w:adjustRightInd w:val="0"/>
        <w:snapToGrid w:val="0"/>
        <w:spacing w:line="540" w:lineRule="exact"/>
        <w:ind w:firstLine="440"/>
        <w:jc w:val="left"/>
        <w:rPr>
          <w:rFonts w:ascii="仿宋_GB2312" w:eastAsia="仿宋_GB2312" w:hAnsi="宋体"/>
          <w:sz w:val="22"/>
        </w:rPr>
      </w:pPr>
      <w:r>
        <w:rPr>
          <w:rFonts w:ascii="仿宋_GB2312" w:eastAsia="仿宋_GB2312" w:hAnsi="宋体" w:hint="eastAsia"/>
          <w:sz w:val="22"/>
        </w:rPr>
        <w:t>3</w:t>
      </w:r>
      <w:r>
        <w:rPr>
          <w:rFonts w:ascii="仿宋_GB2312" w:eastAsia="仿宋_GB2312" w:hAnsi="宋体" w:hint="eastAsia"/>
          <w:sz w:val="22"/>
        </w:rPr>
        <w:t>．严格遵守比赛的规章制度，服从组委会和评委会的安排，文明竞赛。</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4</w:t>
      </w:r>
      <w:r>
        <w:rPr>
          <w:rFonts w:ascii="仿宋_GB2312" w:eastAsia="仿宋_GB2312" w:hAnsi="宋体" w:hint="eastAsia"/>
          <w:sz w:val="22"/>
        </w:rPr>
        <w:t>．指导教师在大赛举行阶段可以不定期的对学生的操作进行指导，但不能代替学生进行比赛。</w:t>
      </w:r>
    </w:p>
    <w:p w:rsidR="00645812" w:rsidRDefault="000977F1">
      <w:pPr>
        <w:pStyle w:val="ab"/>
        <w:adjustRightInd w:val="0"/>
        <w:snapToGrid w:val="0"/>
        <w:spacing w:line="540" w:lineRule="exact"/>
        <w:ind w:firstLine="440"/>
        <w:rPr>
          <w:rFonts w:ascii="仿宋_GB2312" w:eastAsia="仿宋_GB2312" w:hAnsi="仿宋"/>
          <w:b/>
          <w:sz w:val="22"/>
        </w:rPr>
      </w:pPr>
      <w:r>
        <w:rPr>
          <w:rFonts w:ascii="仿宋_GB2312" w:eastAsia="仿宋_GB2312" w:hAnsi="宋体" w:hint="eastAsia"/>
          <w:sz w:val="22"/>
        </w:rPr>
        <w:t>5</w:t>
      </w:r>
      <w:r>
        <w:rPr>
          <w:rFonts w:ascii="仿宋_GB2312" w:eastAsia="仿宋_GB2312" w:hAnsi="宋体" w:hint="eastAsia"/>
          <w:sz w:val="22"/>
        </w:rPr>
        <w:t>．领队或指导教师对比赛产生异议时，须通过规定程序提请诉讼和仲裁，不得干扰和影响比赛的正常进行。</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6</w:t>
      </w:r>
      <w:r>
        <w:rPr>
          <w:rFonts w:ascii="仿宋_GB2312" w:eastAsia="仿宋_GB2312" w:hAnsi="宋体" w:hint="eastAsia"/>
          <w:sz w:val="22"/>
        </w:rPr>
        <w:t>．参赛选手严格遵守竞</w:t>
      </w:r>
      <w:r>
        <w:rPr>
          <w:rFonts w:ascii="仿宋_GB2312" w:eastAsia="仿宋_GB2312" w:hAnsi="宋体" w:hint="eastAsia"/>
          <w:sz w:val="22"/>
        </w:rPr>
        <w:t>赛的规章制度，文明竞赛。</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7</w:t>
      </w:r>
      <w:r>
        <w:rPr>
          <w:rFonts w:ascii="仿宋_GB2312" w:eastAsia="仿宋_GB2312" w:hAnsi="宋体" w:hint="eastAsia"/>
          <w:sz w:val="22"/>
        </w:rPr>
        <w:t>．参赛选手在比赛前应认真阅读竞赛规程，严格按照竞赛规程参与比赛，避免不必要失误。</w:t>
      </w:r>
    </w:p>
    <w:p w:rsidR="00645812" w:rsidRDefault="000977F1">
      <w:pPr>
        <w:widowControl/>
        <w:jc w:val="left"/>
        <w:rPr>
          <w:rFonts w:ascii="仿宋_GB2312" w:eastAsia="仿宋_GB2312" w:hAnsi="宋体"/>
          <w:sz w:val="22"/>
        </w:rPr>
      </w:pPr>
      <w:r>
        <w:rPr>
          <w:rFonts w:ascii="仿宋_GB2312" w:eastAsia="仿宋_GB2312" w:hAnsi="宋体" w:hint="eastAsia"/>
          <w:sz w:val="22"/>
        </w:rPr>
        <w:br w:type="page"/>
      </w:r>
    </w:p>
    <w:p w:rsidR="00645812" w:rsidRDefault="000977F1">
      <w:pPr>
        <w:pStyle w:val="1"/>
        <w:ind w:firstLineChars="0" w:firstLine="0"/>
        <w:rPr>
          <w:rFonts w:ascii="仿宋_GB2312" w:eastAsia="仿宋_GB2312"/>
          <w:sz w:val="28"/>
          <w:szCs w:val="48"/>
        </w:rPr>
      </w:pPr>
      <w:bookmarkStart w:id="64" w:name="_Toc416790186"/>
      <w:bookmarkStart w:id="65" w:name="_Toc530646192"/>
      <w:bookmarkStart w:id="66" w:name="_Toc446687835"/>
      <w:r>
        <w:rPr>
          <w:rFonts w:ascii="仿宋_GB2312" w:eastAsia="仿宋_GB2312" w:hint="eastAsia"/>
          <w:sz w:val="28"/>
          <w:szCs w:val="48"/>
        </w:rPr>
        <w:lastRenderedPageBreak/>
        <w:t>附件</w:t>
      </w:r>
      <w:r>
        <w:rPr>
          <w:rFonts w:ascii="仿宋_GB2312" w:eastAsia="仿宋_GB2312" w:hint="eastAsia"/>
          <w:sz w:val="28"/>
          <w:szCs w:val="48"/>
        </w:rPr>
        <w:t>3</w:t>
      </w:r>
      <w:r>
        <w:rPr>
          <w:rFonts w:ascii="仿宋_GB2312" w:eastAsia="仿宋_GB2312" w:hint="eastAsia"/>
          <w:sz w:val="28"/>
          <w:szCs w:val="48"/>
        </w:rPr>
        <w:t>：投资策略分析报告</w:t>
      </w:r>
      <w:r>
        <w:rPr>
          <w:rFonts w:ascii="仿宋_GB2312" w:eastAsia="仿宋_GB2312" w:hint="eastAsia"/>
          <w:sz w:val="28"/>
          <w:szCs w:val="48"/>
        </w:rPr>
        <w:t>PPT</w:t>
      </w:r>
      <w:r>
        <w:rPr>
          <w:rFonts w:ascii="仿宋_GB2312" w:eastAsia="仿宋_GB2312" w:hint="eastAsia"/>
          <w:sz w:val="28"/>
          <w:szCs w:val="48"/>
        </w:rPr>
        <w:t>大纲</w:t>
      </w:r>
      <w:bookmarkEnd w:id="64"/>
      <w:bookmarkEnd w:id="65"/>
      <w:bookmarkEnd w:id="66"/>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一、报告内容需尽量覆盖但不限于以下几个模块：</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（一）整体情况回顾：对整个比赛期间投资策略及投资情况的回顾，包括总体投资组合的情况回顾、总体收益率及风险控制的数据展示、比赛期间资产收益率的走势图</w:t>
      </w:r>
      <w:r>
        <w:rPr>
          <w:rFonts w:ascii="仿宋_GB2312" w:eastAsia="仿宋_GB2312" w:hAnsi="宋体" w:hint="eastAsia"/>
          <w:sz w:val="22"/>
        </w:rPr>
        <w:t>/</w:t>
      </w:r>
      <w:r>
        <w:rPr>
          <w:rFonts w:ascii="仿宋_GB2312" w:eastAsia="仿宋_GB2312" w:hAnsi="宋体" w:hint="eastAsia"/>
          <w:sz w:val="22"/>
        </w:rPr>
        <w:t>表；</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（二）经验的总结与分享：根据此次比赛的总体情况，进行经验的总结，分享成功的经验或总结失败的教训；</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（三）案例分享：以本次大赛期间，本组的成功案例进行分享，介绍案例背景及所选择的投资组合，分析原因及成果展示；</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（四）知识归纳：整个报告应结合所学理论知识进行阐述，将所学知识融合到实践操作中。</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二、</w:t>
      </w:r>
      <w:r>
        <w:rPr>
          <w:rFonts w:ascii="仿宋_GB2312" w:eastAsia="仿宋_GB2312" w:hAnsi="宋体" w:hint="eastAsia"/>
          <w:sz w:val="22"/>
        </w:rPr>
        <w:t>PPT</w:t>
      </w:r>
      <w:r>
        <w:rPr>
          <w:rFonts w:ascii="仿宋_GB2312" w:eastAsia="仿宋_GB2312" w:hAnsi="宋体" w:hint="eastAsia"/>
          <w:sz w:val="22"/>
        </w:rPr>
        <w:t>页数的要求</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PPT</w:t>
      </w:r>
      <w:r>
        <w:rPr>
          <w:rFonts w:ascii="仿宋_GB2312" w:eastAsia="仿宋_GB2312" w:hAnsi="宋体" w:hint="eastAsia"/>
          <w:sz w:val="22"/>
        </w:rPr>
        <w:t>页数不少于</w:t>
      </w:r>
      <w:r>
        <w:rPr>
          <w:rFonts w:ascii="仿宋_GB2312" w:eastAsia="仿宋_GB2312" w:hAnsi="宋体" w:hint="eastAsia"/>
          <w:sz w:val="22"/>
        </w:rPr>
        <w:t>15</w:t>
      </w:r>
      <w:r>
        <w:rPr>
          <w:rFonts w:ascii="仿宋_GB2312" w:eastAsia="仿宋_GB2312" w:hAnsi="宋体" w:hint="eastAsia"/>
          <w:sz w:val="22"/>
        </w:rPr>
        <w:t>页，且不多于</w:t>
      </w:r>
      <w:r>
        <w:rPr>
          <w:rFonts w:ascii="仿宋_GB2312" w:eastAsia="仿宋_GB2312" w:hAnsi="宋体" w:hint="eastAsia"/>
          <w:sz w:val="22"/>
        </w:rPr>
        <w:t>25</w:t>
      </w:r>
      <w:r>
        <w:rPr>
          <w:rFonts w:ascii="仿宋_GB2312" w:eastAsia="仿宋_GB2312" w:hAnsi="宋体" w:hint="eastAsia"/>
          <w:sz w:val="22"/>
        </w:rPr>
        <w:t>页。</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三、</w:t>
      </w:r>
      <w:r>
        <w:rPr>
          <w:rFonts w:ascii="仿宋_GB2312" w:eastAsia="仿宋_GB2312" w:hAnsi="宋体" w:hint="eastAsia"/>
          <w:sz w:val="22"/>
        </w:rPr>
        <w:t>PPT</w:t>
      </w:r>
      <w:r>
        <w:rPr>
          <w:rFonts w:ascii="仿宋_GB2312" w:eastAsia="仿宋_GB2312" w:hAnsi="宋体" w:hint="eastAsia"/>
          <w:sz w:val="22"/>
        </w:rPr>
        <w:t>美观度的要求</w:t>
      </w:r>
    </w:p>
    <w:p w:rsidR="00645812" w:rsidRDefault="000977F1">
      <w:pPr>
        <w:pStyle w:val="ab"/>
        <w:adjustRightInd w:val="0"/>
        <w:snapToGrid w:val="0"/>
        <w:spacing w:line="540" w:lineRule="exact"/>
        <w:ind w:firstLine="440"/>
        <w:rPr>
          <w:rFonts w:ascii="仿宋_GB2312" w:eastAsia="仿宋_GB2312" w:hAnsi="宋体"/>
          <w:sz w:val="22"/>
        </w:rPr>
      </w:pPr>
      <w:r>
        <w:rPr>
          <w:rFonts w:ascii="仿宋_GB2312" w:eastAsia="仿宋_GB2312" w:hAnsi="宋体" w:hint="eastAsia"/>
          <w:sz w:val="22"/>
        </w:rPr>
        <w:t>PPT</w:t>
      </w:r>
      <w:r>
        <w:rPr>
          <w:rFonts w:ascii="仿宋_GB2312" w:eastAsia="仿宋_GB2312" w:hAnsi="宋体" w:hint="eastAsia"/>
          <w:sz w:val="22"/>
        </w:rPr>
        <w:t>排版应美观，结合内容进行相应的美化，内容排版符合逻辑。</w:t>
      </w:r>
    </w:p>
    <w:p w:rsidR="00645812" w:rsidRDefault="00645812">
      <w:pPr>
        <w:pStyle w:val="ab"/>
        <w:adjustRightInd w:val="0"/>
        <w:snapToGrid w:val="0"/>
        <w:spacing w:line="540" w:lineRule="exact"/>
        <w:ind w:firstLine="440"/>
        <w:rPr>
          <w:rFonts w:ascii="仿宋_GB2312" w:eastAsia="仿宋_GB2312" w:hAnsi="宋体"/>
          <w:sz w:val="22"/>
        </w:rPr>
      </w:pPr>
      <w:bookmarkStart w:id="67" w:name="_GoBack"/>
      <w:bookmarkEnd w:id="67"/>
    </w:p>
    <w:sectPr w:rsidR="00645812">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F1" w:rsidRDefault="000977F1">
      <w:r>
        <w:separator/>
      </w:r>
    </w:p>
  </w:endnote>
  <w:endnote w:type="continuationSeparator" w:id="0">
    <w:p w:rsidR="000977F1" w:rsidRDefault="0009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华文宋体">
    <w:altName w:val="宋体"/>
    <w:charset w:val="86"/>
    <w:family w:val="auto"/>
    <w:pitch w:val="default"/>
    <w:sig w:usb0="00000000" w:usb1="0000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2" w:rsidRDefault="00645812">
    <w:pPr>
      <w:pStyle w:val="a5"/>
      <w:jc w:val="center"/>
    </w:pPr>
  </w:p>
  <w:p w:rsidR="00645812" w:rsidRDefault="006458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94672"/>
    </w:sdtPr>
    <w:sdtEndPr/>
    <w:sdtContent>
      <w:p w:rsidR="00645812" w:rsidRDefault="000977F1">
        <w:pPr>
          <w:pStyle w:val="a5"/>
          <w:jc w:val="center"/>
        </w:pPr>
        <w:r>
          <w:fldChar w:fldCharType="begin"/>
        </w:r>
        <w:r>
          <w:instrText>PAGE   \* MERGEFORMAT</w:instrText>
        </w:r>
        <w:r>
          <w:fldChar w:fldCharType="separate"/>
        </w:r>
        <w:r w:rsidR="00A44661" w:rsidRPr="00A44661">
          <w:rPr>
            <w:noProof/>
            <w:lang w:val="zh-CN"/>
          </w:rPr>
          <w:t>15</w:t>
        </w:r>
        <w:r>
          <w:fldChar w:fldCharType="end"/>
        </w:r>
      </w:p>
    </w:sdtContent>
  </w:sdt>
  <w:p w:rsidR="00645812" w:rsidRDefault="006458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F1" w:rsidRDefault="000977F1">
      <w:r>
        <w:separator/>
      </w:r>
    </w:p>
  </w:footnote>
  <w:footnote w:type="continuationSeparator" w:id="0">
    <w:p w:rsidR="000977F1" w:rsidRDefault="0009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2" w:rsidRDefault="000977F1">
    <w:pPr>
      <w:pStyle w:val="a6"/>
      <w:pBdr>
        <w:bottom w:val="none" w:sz="0" w:space="1" w:color="auto"/>
      </w:pBdr>
    </w:pPr>
    <w:r>
      <w:rPr>
        <w:rFonts w:hint="eastAsia"/>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-555625</wp:posOffset>
          </wp:positionV>
          <wp:extent cx="7594600" cy="812800"/>
          <wp:effectExtent l="0" t="0" r="0" b="6350"/>
          <wp:wrapTight wrapText="bothSides">
            <wp:wrapPolygon edited="0">
              <wp:start x="0" y="0"/>
              <wp:lineTo x="0" y="21263"/>
              <wp:lineTo x="21564" y="21263"/>
              <wp:lineTo x="21564" y="0"/>
              <wp:lineTo x="0" y="0"/>
            </wp:wrapPolygon>
          </wp:wrapTight>
          <wp:docPr id="3" name="图片 3" descr="D:\工作文件\往届 证券大赛历史资料汇总\2019 VE大赛总文件夹\2019 VE大赛 设计文件\ve大赛0319设计\ve大赛0319设计\A4方案页眉（常规）.jpgA4方案页眉（常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文件\往届 证券大赛历史资料汇总\2019 VE大赛总文件夹\2019 VE大赛 设计文件\ve大赛0319设计\ve大赛0319设计\A4方案页眉（常规）.jpgA4方案页眉（常规）"/>
                  <pic:cNvPicPr>
                    <a:picLocks noChangeAspect="1"/>
                  </pic:cNvPicPr>
                </pic:nvPicPr>
                <pic:blipFill>
                  <a:blip r:embed="rId1"/>
                  <a:srcRect/>
                  <a:stretch>
                    <a:fillRect/>
                  </a:stretch>
                </pic:blipFill>
                <pic:spPr>
                  <a:xfrm>
                    <a:off x="0" y="0"/>
                    <a:ext cx="7594600" cy="81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D2E6B"/>
    <w:multiLevelType w:val="multilevel"/>
    <w:tmpl w:val="5C9D2E6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99"/>
    <w:rsid w:val="00002599"/>
    <w:rsid w:val="00005B0C"/>
    <w:rsid w:val="00006948"/>
    <w:rsid w:val="00007801"/>
    <w:rsid w:val="00010CFE"/>
    <w:rsid w:val="000125AB"/>
    <w:rsid w:val="00015038"/>
    <w:rsid w:val="0001771A"/>
    <w:rsid w:val="00020095"/>
    <w:rsid w:val="00020644"/>
    <w:rsid w:val="000207EC"/>
    <w:rsid w:val="000214CE"/>
    <w:rsid w:val="000239D5"/>
    <w:rsid w:val="00024718"/>
    <w:rsid w:val="000321D6"/>
    <w:rsid w:val="00032348"/>
    <w:rsid w:val="00032B73"/>
    <w:rsid w:val="00037C8C"/>
    <w:rsid w:val="00040521"/>
    <w:rsid w:val="00041CB0"/>
    <w:rsid w:val="00041F67"/>
    <w:rsid w:val="0004674D"/>
    <w:rsid w:val="000528BE"/>
    <w:rsid w:val="0005419F"/>
    <w:rsid w:val="000555B2"/>
    <w:rsid w:val="00074391"/>
    <w:rsid w:val="00075A98"/>
    <w:rsid w:val="000808AB"/>
    <w:rsid w:val="000841AD"/>
    <w:rsid w:val="0008631D"/>
    <w:rsid w:val="000907A0"/>
    <w:rsid w:val="0009194C"/>
    <w:rsid w:val="00091F0E"/>
    <w:rsid w:val="00092800"/>
    <w:rsid w:val="00095D20"/>
    <w:rsid w:val="00095DF3"/>
    <w:rsid w:val="000973F1"/>
    <w:rsid w:val="000977F1"/>
    <w:rsid w:val="000A1C0E"/>
    <w:rsid w:val="000B04B3"/>
    <w:rsid w:val="000B0713"/>
    <w:rsid w:val="000B29E6"/>
    <w:rsid w:val="000B3181"/>
    <w:rsid w:val="000C2162"/>
    <w:rsid w:val="000C27A9"/>
    <w:rsid w:val="000C355F"/>
    <w:rsid w:val="000C6050"/>
    <w:rsid w:val="000C6EBC"/>
    <w:rsid w:val="000D06B3"/>
    <w:rsid w:val="000D12E3"/>
    <w:rsid w:val="000D1D58"/>
    <w:rsid w:val="000D29CB"/>
    <w:rsid w:val="000D2D99"/>
    <w:rsid w:val="000D5D59"/>
    <w:rsid w:val="000E1815"/>
    <w:rsid w:val="000E217C"/>
    <w:rsid w:val="000E2D15"/>
    <w:rsid w:val="000E3C91"/>
    <w:rsid w:val="00100F04"/>
    <w:rsid w:val="00103EA8"/>
    <w:rsid w:val="00104EB7"/>
    <w:rsid w:val="0011516C"/>
    <w:rsid w:val="00117A79"/>
    <w:rsid w:val="00124692"/>
    <w:rsid w:val="00126EB5"/>
    <w:rsid w:val="00127A24"/>
    <w:rsid w:val="0013003E"/>
    <w:rsid w:val="001326DE"/>
    <w:rsid w:val="00134241"/>
    <w:rsid w:val="00136091"/>
    <w:rsid w:val="0015126F"/>
    <w:rsid w:val="00151663"/>
    <w:rsid w:val="001523F0"/>
    <w:rsid w:val="00153DC7"/>
    <w:rsid w:val="0015491A"/>
    <w:rsid w:val="0015625C"/>
    <w:rsid w:val="001644D9"/>
    <w:rsid w:val="001662ED"/>
    <w:rsid w:val="001707A3"/>
    <w:rsid w:val="00172171"/>
    <w:rsid w:val="00172A27"/>
    <w:rsid w:val="00175140"/>
    <w:rsid w:val="00182C74"/>
    <w:rsid w:val="00184164"/>
    <w:rsid w:val="001900FF"/>
    <w:rsid w:val="001902E3"/>
    <w:rsid w:val="00192B95"/>
    <w:rsid w:val="001959FA"/>
    <w:rsid w:val="001A1F86"/>
    <w:rsid w:val="001A300C"/>
    <w:rsid w:val="001A3398"/>
    <w:rsid w:val="001A3459"/>
    <w:rsid w:val="001A362A"/>
    <w:rsid w:val="001A53C4"/>
    <w:rsid w:val="001A596D"/>
    <w:rsid w:val="001B1927"/>
    <w:rsid w:val="001B724D"/>
    <w:rsid w:val="001B78D6"/>
    <w:rsid w:val="001C5416"/>
    <w:rsid w:val="001D13FF"/>
    <w:rsid w:val="001D3744"/>
    <w:rsid w:val="001D7D6C"/>
    <w:rsid w:val="001E0B40"/>
    <w:rsid w:val="001E5BED"/>
    <w:rsid w:val="001E6CD5"/>
    <w:rsid w:val="001F6951"/>
    <w:rsid w:val="001F7931"/>
    <w:rsid w:val="002013C2"/>
    <w:rsid w:val="00210B80"/>
    <w:rsid w:val="002122DA"/>
    <w:rsid w:val="0021377D"/>
    <w:rsid w:val="00214201"/>
    <w:rsid w:val="002145D1"/>
    <w:rsid w:val="002164EE"/>
    <w:rsid w:val="00221D05"/>
    <w:rsid w:val="00224691"/>
    <w:rsid w:val="00224F70"/>
    <w:rsid w:val="002252FB"/>
    <w:rsid w:val="00227BC1"/>
    <w:rsid w:val="002311EF"/>
    <w:rsid w:val="00233F57"/>
    <w:rsid w:val="002343CD"/>
    <w:rsid w:val="00243050"/>
    <w:rsid w:val="0024542F"/>
    <w:rsid w:val="00245DE3"/>
    <w:rsid w:val="0024612F"/>
    <w:rsid w:val="00246D00"/>
    <w:rsid w:val="00255B53"/>
    <w:rsid w:val="00257E1D"/>
    <w:rsid w:val="0026017D"/>
    <w:rsid w:val="00261B5D"/>
    <w:rsid w:val="00261F1C"/>
    <w:rsid w:val="002704EE"/>
    <w:rsid w:val="00270D44"/>
    <w:rsid w:val="00277D06"/>
    <w:rsid w:val="00282070"/>
    <w:rsid w:val="00283E68"/>
    <w:rsid w:val="00284462"/>
    <w:rsid w:val="0028473D"/>
    <w:rsid w:val="0028566D"/>
    <w:rsid w:val="00290EEE"/>
    <w:rsid w:val="00293449"/>
    <w:rsid w:val="00293BD0"/>
    <w:rsid w:val="00295ED8"/>
    <w:rsid w:val="002A0EE7"/>
    <w:rsid w:val="002A4FF6"/>
    <w:rsid w:val="002A5258"/>
    <w:rsid w:val="002A7349"/>
    <w:rsid w:val="002A7454"/>
    <w:rsid w:val="002B51B8"/>
    <w:rsid w:val="002B7BF4"/>
    <w:rsid w:val="002C0B2D"/>
    <w:rsid w:val="002C51F9"/>
    <w:rsid w:val="002C77C8"/>
    <w:rsid w:val="002D0DF6"/>
    <w:rsid w:val="002D28BF"/>
    <w:rsid w:val="002D641F"/>
    <w:rsid w:val="002E0A1D"/>
    <w:rsid w:val="002E2239"/>
    <w:rsid w:val="002E40BD"/>
    <w:rsid w:val="002E42D7"/>
    <w:rsid w:val="002E57FD"/>
    <w:rsid w:val="002E79F7"/>
    <w:rsid w:val="002F0BDA"/>
    <w:rsid w:val="002F23DF"/>
    <w:rsid w:val="002F2A35"/>
    <w:rsid w:val="002F3E49"/>
    <w:rsid w:val="002F3EE4"/>
    <w:rsid w:val="002F55C0"/>
    <w:rsid w:val="002F6AEC"/>
    <w:rsid w:val="003005DA"/>
    <w:rsid w:val="003021C8"/>
    <w:rsid w:val="00303025"/>
    <w:rsid w:val="00306CAF"/>
    <w:rsid w:val="00306D53"/>
    <w:rsid w:val="00310299"/>
    <w:rsid w:val="003102A2"/>
    <w:rsid w:val="003140ED"/>
    <w:rsid w:val="0031644C"/>
    <w:rsid w:val="00317FB7"/>
    <w:rsid w:val="00323625"/>
    <w:rsid w:val="00324E01"/>
    <w:rsid w:val="003273C7"/>
    <w:rsid w:val="00333EDF"/>
    <w:rsid w:val="00334155"/>
    <w:rsid w:val="00334361"/>
    <w:rsid w:val="00336059"/>
    <w:rsid w:val="003374C5"/>
    <w:rsid w:val="00340BBE"/>
    <w:rsid w:val="003450E0"/>
    <w:rsid w:val="00363F31"/>
    <w:rsid w:val="00365CF3"/>
    <w:rsid w:val="003660DA"/>
    <w:rsid w:val="00367415"/>
    <w:rsid w:val="00370331"/>
    <w:rsid w:val="0037127D"/>
    <w:rsid w:val="00372DA7"/>
    <w:rsid w:val="003730E2"/>
    <w:rsid w:val="003750A6"/>
    <w:rsid w:val="00375787"/>
    <w:rsid w:val="00375E93"/>
    <w:rsid w:val="00383139"/>
    <w:rsid w:val="003873DE"/>
    <w:rsid w:val="00391D87"/>
    <w:rsid w:val="003928EC"/>
    <w:rsid w:val="003A014C"/>
    <w:rsid w:val="003A28A0"/>
    <w:rsid w:val="003A5D06"/>
    <w:rsid w:val="003A65CE"/>
    <w:rsid w:val="003B5FC8"/>
    <w:rsid w:val="003B7667"/>
    <w:rsid w:val="003C0A67"/>
    <w:rsid w:val="003C3B9D"/>
    <w:rsid w:val="003D136D"/>
    <w:rsid w:val="003D523F"/>
    <w:rsid w:val="003D6372"/>
    <w:rsid w:val="003D66E4"/>
    <w:rsid w:val="003E02F2"/>
    <w:rsid w:val="003E0860"/>
    <w:rsid w:val="003E15A4"/>
    <w:rsid w:val="003E2420"/>
    <w:rsid w:val="003E2D44"/>
    <w:rsid w:val="003E5483"/>
    <w:rsid w:val="003F060E"/>
    <w:rsid w:val="003F13F8"/>
    <w:rsid w:val="003F4583"/>
    <w:rsid w:val="004007B3"/>
    <w:rsid w:val="00402BCF"/>
    <w:rsid w:val="00404E9C"/>
    <w:rsid w:val="00405766"/>
    <w:rsid w:val="004057FC"/>
    <w:rsid w:val="00405B3C"/>
    <w:rsid w:val="00407413"/>
    <w:rsid w:val="0040792B"/>
    <w:rsid w:val="00416B3D"/>
    <w:rsid w:val="004225FD"/>
    <w:rsid w:val="0042451D"/>
    <w:rsid w:val="00427B23"/>
    <w:rsid w:val="00431666"/>
    <w:rsid w:val="004326E6"/>
    <w:rsid w:val="00442ADB"/>
    <w:rsid w:val="00443646"/>
    <w:rsid w:val="00443FA6"/>
    <w:rsid w:val="004463B7"/>
    <w:rsid w:val="00453982"/>
    <w:rsid w:val="0045459A"/>
    <w:rsid w:val="004559CF"/>
    <w:rsid w:val="00456974"/>
    <w:rsid w:val="004571B9"/>
    <w:rsid w:val="00463154"/>
    <w:rsid w:val="004666D2"/>
    <w:rsid w:val="004700E7"/>
    <w:rsid w:val="00470571"/>
    <w:rsid w:val="00472F99"/>
    <w:rsid w:val="00472F9B"/>
    <w:rsid w:val="00473291"/>
    <w:rsid w:val="00480E1D"/>
    <w:rsid w:val="004814F7"/>
    <w:rsid w:val="00481C4D"/>
    <w:rsid w:val="0048651F"/>
    <w:rsid w:val="00490A27"/>
    <w:rsid w:val="004929D9"/>
    <w:rsid w:val="00492DCA"/>
    <w:rsid w:val="004A373A"/>
    <w:rsid w:val="004A522B"/>
    <w:rsid w:val="004B140C"/>
    <w:rsid w:val="004B18D6"/>
    <w:rsid w:val="004B348E"/>
    <w:rsid w:val="004B37A7"/>
    <w:rsid w:val="004B57B5"/>
    <w:rsid w:val="004C35CA"/>
    <w:rsid w:val="004D19E4"/>
    <w:rsid w:val="004D5124"/>
    <w:rsid w:val="004E174C"/>
    <w:rsid w:val="004E34F1"/>
    <w:rsid w:val="004E4A8A"/>
    <w:rsid w:val="004E6E01"/>
    <w:rsid w:val="004F29B3"/>
    <w:rsid w:val="004F6150"/>
    <w:rsid w:val="004F64EF"/>
    <w:rsid w:val="0050173D"/>
    <w:rsid w:val="00501A93"/>
    <w:rsid w:val="0050242C"/>
    <w:rsid w:val="00502AAB"/>
    <w:rsid w:val="00506DED"/>
    <w:rsid w:val="005113EB"/>
    <w:rsid w:val="00512199"/>
    <w:rsid w:val="00515651"/>
    <w:rsid w:val="005157DD"/>
    <w:rsid w:val="00521ECC"/>
    <w:rsid w:val="00523431"/>
    <w:rsid w:val="005303B7"/>
    <w:rsid w:val="005329EB"/>
    <w:rsid w:val="005335AE"/>
    <w:rsid w:val="00534AE2"/>
    <w:rsid w:val="005353EE"/>
    <w:rsid w:val="00536EB1"/>
    <w:rsid w:val="0054030D"/>
    <w:rsid w:val="00541A3B"/>
    <w:rsid w:val="00543AC1"/>
    <w:rsid w:val="00544664"/>
    <w:rsid w:val="00544E77"/>
    <w:rsid w:val="00545C1C"/>
    <w:rsid w:val="00550A23"/>
    <w:rsid w:val="0055141F"/>
    <w:rsid w:val="00551C91"/>
    <w:rsid w:val="0055524C"/>
    <w:rsid w:val="00556121"/>
    <w:rsid w:val="00556B60"/>
    <w:rsid w:val="00560865"/>
    <w:rsid w:val="00561467"/>
    <w:rsid w:val="00561AE6"/>
    <w:rsid w:val="00561E18"/>
    <w:rsid w:val="00562A0E"/>
    <w:rsid w:val="00563C24"/>
    <w:rsid w:val="00563F42"/>
    <w:rsid w:val="0056459E"/>
    <w:rsid w:val="005650D2"/>
    <w:rsid w:val="005665B4"/>
    <w:rsid w:val="00572E5A"/>
    <w:rsid w:val="005746F8"/>
    <w:rsid w:val="00575CEB"/>
    <w:rsid w:val="00581BB9"/>
    <w:rsid w:val="00583DB0"/>
    <w:rsid w:val="005857A3"/>
    <w:rsid w:val="00587A19"/>
    <w:rsid w:val="0059144F"/>
    <w:rsid w:val="00592CA7"/>
    <w:rsid w:val="005958EC"/>
    <w:rsid w:val="005960DF"/>
    <w:rsid w:val="00596918"/>
    <w:rsid w:val="00596977"/>
    <w:rsid w:val="00596D63"/>
    <w:rsid w:val="005A1151"/>
    <w:rsid w:val="005A2F54"/>
    <w:rsid w:val="005A3BB0"/>
    <w:rsid w:val="005A6430"/>
    <w:rsid w:val="005A7875"/>
    <w:rsid w:val="005A7D08"/>
    <w:rsid w:val="005B0337"/>
    <w:rsid w:val="005B1685"/>
    <w:rsid w:val="005B4213"/>
    <w:rsid w:val="005C1654"/>
    <w:rsid w:val="005C1AB7"/>
    <w:rsid w:val="005C4C31"/>
    <w:rsid w:val="005C593F"/>
    <w:rsid w:val="005C6EE5"/>
    <w:rsid w:val="005D06D2"/>
    <w:rsid w:val="005D06DC"/>
    <w:rsid w:val="005D0FFF"/>
    <w:rsid w:val="005E1298"/>
    <w:rsid w:val="005E4424"/>
    <w:rsid w:val="005F0588"/>
    <w:rsid w:val="005F079B"/>
    <w:rsid w:val="005F2A5C"/>
    <w:rsid w:val="005F2C40"/>
    <w:rsid w:val="005F54C0"/>
    <w:rsid w:val="005F5FD1"/>
    <w:rsid w:val="005F649F"/>
    <w:rsid w:val="00602F67"/>
    <w:rsid w:val="00604AF4"/>
    <w:rsid w:val="006068F6"/>
    <w:rsid w:val="006147E0"/>
    <w:rsid w:val="00616109"/>
    <w:rsid w:val="006168D8"/>
    <w:rsid w:val="00617D16"/>
    <w:rsid w:val="00621580"/>
    <w:rsid w:val="00621AEC"/>
    <w:rsid w:val="00622750"/>
    <w:rsid w:val="00625176"/>
    <w:rsid w:val="006258E2"/>
    <w:rsid w:val="00625E5E"/>
    <w:rsid w:val="006279BD"/>
    <w:rsid w:val="00635647"/>
    <w:rsid w:val="00636EB6"/>
    <w:rsid w:val="00642B99"/>
    <w:rsid w:val="00645812"/>
    <w:rsid w:val="00656D80"/>
    <w:rsid w:val="0066056B"/>
    <w:rsid w:val="006666B8"/>
    <w:rsid w:val="00672BEA"/>
    <w:rsid w:val="006761DA"/>
    <w:rsid w:val="00677D86"/>
    <w:rsid w:val="00680270"/>
    <w:rsid w:val="00680E94"/>
    <w:rsid w:val="0068558F"/>
    <w:rsid w:val="00686B3E"/>
    <w:rsid w:val="0069096F"/>
    <w:rsid w:val="00691626"/>
    <w:rsid w:val="00696DAF"/>
    <w:rsid w:val="006973C0"/>
    <w:rsid w:val="006A4594"/>
    <w:rsid w:val="006B1E28"/>
    <w:rsid w:val="006B4588"/>
    <w:rsid w:val="006B5E65"/>
    <w:rsid w:val="006C08B1"/>
    <w:rsid w:val="006C16B3"/>
    <w:rsid w:val="006C4AB8"/>
    <w:rsid w:val="006C51F0"/>
    <w:rsid w:val="006C633D"/>
    <w:rsid w:val="006D0AA7"/>
    <w:rsid w:val="006D5415"/>
    <w:rsid w:val="006D60DA"/>
    <w:rsid w:val="006E1130"/>
    <w:rsid w:val="006F032D"/>
    <w:rsid w:val="006F1FE5"/>
    <w:rsid w:val="006F3F5C"/>
    <w:rsid w:val="006F7D97"/>
    <w:rsid w:val="007017E7"/>
    <w:rsid w:val="007042F0"/>
    <w:rsid w:val="00711228"/>
    <w:rsid w:val="007234B0"/>
    <w:rsid w:val="00725315"/>
    <w:rsid w:val="0072781F"/>
    <w:rsid w:val="00727953"/>
    <w:rsid w:val="00730551"/>
    <w:rsid w:val="0073362D"/>
    <w:rsid w:val="00734B24"/>
    <w:rsid w:val="00744D38"/>
    <w:rsid w:val="0074749A"/>
    <w:rsid w:val="007500B0"/>
    <w:rsid w:val="007614D8"/>
    <w:rsid w:val="007651ED"/>
    <w:rsid w:val="007664B4"/>
    <w:rsid w:val="00766BE6"/>
    <w:rsid w:val="00775CF2"/>
    <w:rsid w:val="007778E9"/>
    <w:rsid w:val="00777A65"/>
    <w:rsid w:val="0078284A"/>
    <w:rsid w:val="007856EB"/>
    <w:rsid w:val="00786739"/>
    <w:rsid w:val="00790D17"/>
    <w:rsid w:val="00791078"/>
    <w:rsid w:val="007912F2"/>
    <w:rsid w:val="00794632"/>
    <w:rsid w:val="00794BED"/>
    <w:rsid w:val="00796912"/>
    <w:rsid w:val="00796B06"/>
    <w:rsid w:val="00797A44"/>
    <w:rsid w:val="007A25AA"/>
    <w:rsid w:val="007A5E80"/>
    <w:rsid w:val="007A7128"/>
    <w:rsid w:val="007B2FB7"/>
    <w:rsid w:val="007B48BE"/>
    <w:rsid w:val="007B6F2B"/>
    <w:rsid w:val="007B6F7F"/>
    <w:rsid w:val="007C162D"/>
    <w:rsid w:val="007C3A38"/>
    <w:rsid w:val="007D0B46"/>
    <w:rsid w:val="007D1982"/>
    <w:rsid w:val="007D1F83"/>
    <w:rsid w:val="007E2525"/>
    <w:rsid w:val="007E28FD"/>
    <w:rsid w:val="007E759D"/>
    <w:rsid w:val="007E7CF0"/>
    <w:rsid w:val="007F3204"/>
    <w:rsid w:val="007F5942"/>
    <w:rsid w:val="007F60FB"/>
    <w:rsid w:val="008014D3"/>
    <w:rsid w:val="00801AD8"/>
    <w:rsid w:val="0080428A"/>
    <w:rsid w:val="00807E94"/>
    <w:rsid w:val="008120F5"/>
    <w:rsid w:val="00813340"/>
    <w:rsid w:val="00813487"/>
    <w:rsid w:val="00817623"/>
    <w:rsid w:val="00817C65"/>
    <w:rsid w:val="00820DC0"/>
    <w:rsid w:val="00823694"/>
    <w:rsid w:val="008244E4"/>
    <w:rsid w:val="0082607E"/>
    <w:rsid w:val="008309B0"/>
    <w:rsid w:val="00835702"/>
    <w:rsid w:val="00843B37"/>
    <w:rsid w:val="00850222"/>
    <w:rsid w:val="00851E53"/>
    <w:rsid w:val="00856554"/>
    <w:rsid w:val="0085777D"/>
    <w:rsid w:val="00863097"/>
    <w:rsid w:val="0086374C"/>
    <w:rsid w:val="0087050A"/>
    <w:rsid w:val="00884396"/>
    <w:rsid w:val="008908DD"/>
    <w:rsid w:val="00891BE6"/>
    <w:rsid w:val="00891C7E"/>
    <w:rsid w:val="008A0D6E"/>
    <w:rsid w:val="008A18F6"/>
    <w:rsid w:val="008A4665"/>
    <w:rsid w:val="008A4943"/>
    <w:rsid w:val="008A4ACA"/>
    <w:rsid w:val="008A5162"/>
    <w:rsid w:val="008B02C0"/>
    <w:rsid w:val="008B0B8D"/>
    <w:rsid w:val="008B502F"/>
    <w:rsid w:val="008B5DBD"/>
    <w:rsid w:val="008B7359"/>
    <w:rsid w:val="008C224B"/>
    <w:rsid w:val="008C2528"/>
    <w:rsid w:val="008C3DB4"/>
    <w:rsid w:val="008C51E1"/>
    <w:rsid w:val="008D0158"/>
    <w:rsid w:val="008D1B7E"/>
    <w:rsid w:val="008D1FA5"/>
    <w:rsid w:val="008D67D4"/>
    <w:rsid w:val="008D6D17"/>
    <w:rsid w:val="008D6FA0"/>
    <w:rsid w:val="008D778D"/>
    <w:rsid w:val="008D7FF4"/>
    <w:rsid w:val="008E0212"/>
    <w:rsid w:val="008E1570"/>
    <w:rsid w:val="008E24FF"/>
    <w:rsid w:val="008E4B23"/>
    <w:rsid w:val="008E6641"/>
    <w:rsid w:val="008E7352"/>
    <w:rsid w:val="008F00A0"/>
    <w:rsid w:val="008F296B"/>
    <w:rsid w:val="008F2C47"/>
    <w:rsid w:val="008F495C"/>
    <w:rsid w:val="008F4DF4"/>
    <w:rsid w:val="008F5643"/>
    <w:rsid w:val="008F7165"/>
    <w:rsid w:val="00900A10"/>
    <w:rsid w:val="00902142"/>
    <w:rsid w:val="009045F2"/>
    <w:rsid w:val="00906F71"/>
    <w:rsid w:val="00912E78"/>
    <w:rsid w:val="00915759"/>
    <w:rsid w:val="00917547"/>
    <w:rsid w:val="00923D7D"/>
    <w:rsid w:val="00923F5E"/>
    <w:rsid w:val="00924E5A"/>
    <w:rsid w:val="00925D1F"/>
    <w:rsid w:val="00926BA5"/>
    <w:rsid w:val="00930A85"/>
    <w:rsid w:val="00931A2B"/>
    <w:rsid w:val="00932333"/>
    <w:rsid w:val="009326A1"/>
    <w:rsid w:val="0094456E"/>
    <w:rsid w:val="00946BAF"/>
    <w:rsid w:val="00947486"/>
    <w:rsid w:val="00952E03"/>
    <w:rsid w:val="00953F4A"/>
    <w:rsid w:val="009555A1"/>
    <w:rsid w:val="00960842"/>
    <w:rsid w:val="00960F25"/>
    <w:rsid w:val="0096157B"/>
    <w:rsid w:val="00961BD3"/>
    <w:rsid w:val="0096483B"/>
    <w:rsid w:val="00971CA5"/>
    <w:rsid w:val="0097216B"/>
    <w:rsid w:val="00972691"/>
    <w:rsid w:val="00980E49"/>
    <w:rsid w:val="0098240D"/>
    <w:rsid w:val="00982E01"/>
    <w:rsid w:val="00984392"/>
    <w:rsid w:val="00986ED6"/>
    <w:rsid w:val="00991915"/>
    <w:rsid w:val="00991D2B"/>
    <w:rsid w:val="00997E34"/>
    <w:rsid w:val="009A0408"/>
    <w:rsid w:val="009A2C25"/>
    <w:rsid w:val="009A5789"/>
    <w:rsid w:val="009A7081"/>
    <w:rsid w:val="009A7535"/>
    <w:rsid w:val="009B309A"/>
    <w:rsid w:val="009B611F"/>
    <w:rsid w:val="009C0E77"/>
    <w:rsid w:val="009C155F"/>
    <w:rsid w:val="009C1C5D"/>
    <w:rsid w:val="009C5FFE"/>
    <w:rsid w:val="009D1059"/>
    <w:rsid w:val="009D1A67"/>
    <w:rsid w:val="009E1E61"/>
    <w:rsid w:val="009E39F0"/>
    <w:rsid w:val="009F34A9"/>
    <w:rsid w:val="009F4F71"/>
    <w:rsid w:val="009F5CE7"/>
    <w:rsid w:val="009F5DD1"/>
    <w:rsid w:val="009F71C9"/>
    <w:rsid w:val="00A021B8"/>
    <w:rsid w:val="00A04A4E"/>
    <w:rsid w:val="00A04A6F"/>
    <w:rsid w:val="00A04D5B"/>
    <w:rsid w:val="00A06B85"/>
    <w:rsid w:val="00A06E1D"/>
    <w:rsid w:val="00A07695"/>
    <w:rsid w:val="00A10BD7"/>
    <w:rsid w:val="00A1139E"/>
    <w:rsid w:val="00A124C1"/>
    <w:rsid w:val="00A14400"/>
    <w:rsid w:val="00A17EC0"/>
    <w:rsid w:val="00A214A2"/>
    <w:rsid w:val="00A2625C"/>
    <w:rsid w:val="00A2711F"/>
    <w:rsid w:val="00A272B9"/>
    <w:rsid w:val="00A30E60"/>
    <w:rsid w:val="00A31D38"/>
    <w:rsid w:val="00A32948"/>
    <w:rsid w:val="00A4359A"/>
    <w:rsid w:val="00A43DB4"/>
    <w:rsid w:val="00A44661"/>
    <w:rsid w:val="00A4630D"/>
    <w:rsid w:val="00A46554"/>
    <w:rsid w:val="00A5268F"/>
    <w:rsid w:val="00A55626"/>
    <w:rsid w:val="00A55CD0"/>
    <w:rsid w:val="00A56C49"/>
    <w:rsid w:val="00A6045D"/>
    <w:rsid w:val="00A61642"/>
    <w:rsid w:val="00A65CAA"/>
    <w:rsid w:val="00A71D27"/>
    <w:rsid w:val="00A761B9"/>
    <w:rsid w:val="00A84991"/>
    <w:rsid w:val="00A94821"/>
    <w:rsid w:val="00A95713"/>
    <w:rsid w:val="00AA2C7F"/>
    <w:rsid w:val="00AA7100"/>
    <w:rsid w:val="00AB0A85"/>
    <w:rsid w:val="00AB24F2"/>
    <w:rsid w:val="00AD00FB"/>
    <w:rsid w:val="00AD0EBA"/>
    <w:rsid w:val="00AD7769"/>
    <w:rsid w:val="00AE1FFC"/>
    <w:rsid w:val="00AF14B4"/>
    <w:rsid w:val="00AF19C0"/>
    <w:rsid w:val="00AF42EB"/>
    <w:rsid w:val="00AF445E"/>
    <w:rsid w:val="00AF5F8B"/>
    <w:rsid w:val="00B00859"/>
    <w:rsid w:val="00B0190C"/>
    <w:rsid w:val="00B122F0"/>
    <w:rsid w:val="00B1321E"/>
    <w:rsid w:val="00B13F3A"/>
    <w:rsid w:val="00B17BCA"/>
    <w:rsid w:val="00B20117"/>
    <w:rsid w:val="00B2117F"/>
    <w:rsid w:val="00B21352"/>
    <w:rsid w:val="00B30CF8"/>
    <w:rsid w:val="00B34376"/>
    <w:rsid w:val="00B36FAB"/>
    <w:rsid w:val="00B42404"/>
    <w:rsid w:val="00B500C6"/>
    <w:rsid w:val="00B51A4D"/>
    <w:rsid w:val="00B5376E"/>
    <w:rsid w:val="00B5407E"/>
    <w:rsid w:val="00B619E7"/>
    <w:rsid w:val="00B63C78"/>
    <w:rsid w:val="00B70CEB"/>
    <w:rsid w:val="00B746BE"/>
    <w:rsid w:val="00B75C60"/>
    <w:rsid w:val="00B76FCE"/>
    <w:rsid w:val="00B81996"/>
    <w:rsid w:val="00B84A1C"/>
    <w:rsid w:val="00B86093"/>
    <w:rsid w:val="00B91C54"/>
    <w:rsid w:val="00B966AF"/>
    <w:rsid w:val="00B96CB2"/>
    <w:rsid w:val="00BA02A3"/>
    <w:rsid w:val="00BA13F6"/>
    <w:rsid w:val="00BA4C64"/>
    <w:rsid w:val="00BA571C"/>
    <w:rsid w:val="00BB5905"/>
    <w:rsid w:val="00BD0EAA"/>
    <w:rsid w:val="00BD0EBF"/>
    <w:rsid w:val="00BD2043"/>
    <w:rsid w:val="00BD304A"/>
    <w:rsid w:val="00BD4375"/>
    <w:rsid w:val="00BD4AFE"/>
    <w:rsid w:val="00BD6C89"/>
    <w:rsid w:val="00BD7191"/>
    <w:rsid w:val="00BD7511"/>
    <w:rsid w:val="00BE0E02"/>
    <w:rsid w:val="00BE7860"/>
    <w:rsid w:val="00BF3905"/>
    <w:rsid w:val="00BF6C16"/>
    <w:rsid w:val="00C0287A"/>
    <w:rsid w:val="00C0287B"/>
    <w:rsid w:val="00C109C2"/>
    <w:rsid w:val="00C122FD"/>
    <w:rsid w:val="00C15526"/>
    <w:rsid w:val="00C1600A"/>
    <w:rsid w:val="00C17EDD"/>
    <w:rsid w:val="00C21A4D"/>
    <w:rsid w:val="00C2620E"/>
    <w:rsid w:val="00C31E81"/>
    <w:rsid w:val="00C323C8"/>
    <w:rsid w:val="00C326F8"/>
    <w:rsid w:val="00C343B7"/>
    <w:rsid w:val="00C35DA3"/>
    <w:rsid w:val="00C435C9"/>
    <w:rsid w:val="00C449C3"/>
    <w:rsid w:val="00C4686A"/>
    <w:rsid w:val="00C46A6A"/>
    <w:rsid w:val="00C46E85"/>
    <w:rsid w:val="00C5092B"/>
    <w:rsid w:val="00C524FB"/>
    <w:rsid w:val="00C52A32"/>
    <w:rsid w:val="00C53700"/>
    <w:rsid w:val="00C54A59"/>
    <w:rsid w:val="00C55EB4"/>
    <w:rsid w:val="00C56487"/>
    <w:rsid w:val="00C57582"/>
    <w:rsid w:val="00C62C79"/>
    <w:rsid w:val="00C72998"/>
    <w:rsid w:val="00C757E3"/>
    <w:rsid w:val="00C758A9"/>
    <w:rsid w:val="00C76C58"/>
    <w:rsid w:val="00C77C1B"/>
    <w:rsid w:val="00C83873"/>
    <w:rsid w:val="00C83930"/>
    <w:rsid w:val="00C87052"/>
    <w:rsid w:val="00C9013B"/>
    <w:rsid w:val="00C969A6"/>
    <w:rsid w:val="00CA06DB"/>
    <w:rsid w:val="00CA208E"/>
    <w:rsid w:val="00CA2A5D"/>
    <w:rsid w:val="00CA445A"/>
    <w:rsid w:val="00CA62A5"/>
    <w:rsid w:val="00CA79BC"/>
    <w:rsid w:val="00CB0944"/>
    <w:rsid w:val="00CC39A6"/>
    <w:rsid w:val="00CC4E6F"/>
    <w:rsid w:val="00CC679C"/>
    <w:rsid w:val="00CC7CD7"/>
    <w:rsid w:val="00CD6141"/>
    <w:rsid w:val="00CD6480"/>
    <w:rsid w:val="00CD7236"/>
    <w:rsid w:val="00CE0D7C"/>
    <w:rsid w:val="00CE2E05"/>
    <w:rsid w:val="00CE5197"/>
    <w:rsid w:val="00CF2223"/>
    <w:rsid w:val="00CF5B9D"/>
    <w:rsid w:val="00CF7650"/>
    <w:rsid w:val="00D02FF2"/>
    <w:rsid w:val="00D05DC1"/>
    <w:rsid w:val="00D06BA2"/>
    <w:rsid w:val="00D11091"/>
    <w:rsid w:val="00D118B2"/>
    <w:rsid w:val="00D13868"/>
    <w:rsid w:val="00D13B10"/>
    <w:rsid w:val="00D15D47"/>
    <w:rsid w:val="00D176F9"/>
    <w:rsid w:val="00D21B43"/>
    <w:rsid w:val="00D231AB"/>
    <w:rsid w:val="00D23A6D"/>
    <w:rsid w:val="00D24980"/>
    <w:rsid w:val="00D26B10"/>
    <w:rsid w:val="00D27338"/>
    <w:rsid w:val="00D3236B"/>
    <w:rsid w:val="00D4264E"/>
    <w:rsid w:val="00D42E18"/>
    <w:rsid w:val="00D45FE9"/>
    <w:rsid w:val="00D47B58"/>
    <w:rsid w:val="00D5266A"/>
    <w:rsid w:val="00D57704"/>
    <w:rsid w:val="00D65503"/>
    <w:rsid w:val="00D65F5A"/>
    <w:rsid w:val="00D67DF6"/>
    <w:rsid w:val="00D67E78"/>
    <w:rsid w:val="00D70695"/>
    <w:rsid w:val="00D71112"/>
    <w:rsid w:val="00D71591"/>
    <w:rsid w:val="00D71614"/>
    <w:rsid w:val="00D72513"/>
    <w:rsid w:val="00D73BB0"/>
    <w:rsid w:val="00D82305"/>
    <w:rsid w:val="00D85247"/>
    <w:rsid w:val="00D874F9"/>
    <w:rsid w:val="00D905A1"/>
    <w:rsid w:val="00D90F5C"/>
    <w:rsid w:val="00D90FF2"/>
    <w:rsid w:val="00D9286B"/>
    <w:rsid w:val="00D92FA4"/>
    <w:rsid w:val="00D93715"/>
    <w:rsid w:val="00D93953"/>
    <w:rsid w:val="00D94348"/>
    <w:rsid w:val="00D9538A"/>
    <w:rsid w:val="00DA1AA2"/>
    <w:rsid w:val="00DB41EF"/>
    <w:rsid w:val="00DB4EA8"/>
    <w:rsid w:val="00DC08A9"/>
    <w:rsid w:val="00DC4177"/>
    <w:rsid w:val="00DC4CFC"/>
    <w:rsid w:val="00DC5416"/>
    <w:rsid w:val="00DC7713"/>
    <w:rsid w:val="00DD1DF1"/>
    <w:rsid w:val="00DD2411"/>
    <w:rsid w:val="00DD685D"/>
    <w:rsid w:val="00DD7BEC"/>
    <w:rsid w:val="00DE1105"/>
    <w:rsid w:val="00DE3A9E"/>
    <w:rsid w:val="00DE6891"/>
    <w:rsid w:val="00DF03ED"/>
    <w:rsid w:val="00DF0599"/>
    <w:rsid w:val="00DF2038"/>
    <w:rsid w:val="00E01CC2"/>
    <w:rsid w:val="00E07DD7"/>
    <w:rsid w:val="00E10AA2"/>
    <w:rsid w:val="00E10B61"/>
    <w:rsid w:val="00E1228B"/>
    <w:rsid w:val="00E1485A"/>
    <w:rsid w:val="00E215A0"/>
    <w:rsid w:val="00E252CC"/>
    <w:rsid w:val="00E26DAA"/>
    <w:rsid w:val="00E26F4C"/>
    <w:rsid w:val="00E34422"/>
    <w:rsid w:val="00E34798"/>
    <w:rsid w:val="00E356F9"/>
    <w:rsid w:val="00E377B7"/>
    <w:rsid w:val="00E41473"/>
    <w:rsid w:val="00E51081"/>
    <w:rsid w:val="00E558CA"/>
    <w:rsid w:val="00E6175A"/>
    <w:rsid w:val="00E646D6"/>
    <w:rsid w:val="00E66A95"/>
    <w:rsid w:val="00E70F2D"/>
    <w:rsid w:val="00E72131"/>
    <w:rsid w:val="00E736EA"/>
    <w:rsid w:val="00E73A5E"/>
    <w:rsid w:val="00E73D07"/>
    <w:rsid w:val="00E74E95"/>
    <w:rsid w:val="00E80EB7"/>
    <w:rsid w:val="00E82C3C"/>
    <w:rsid w:val="00E82F10"/>
    <w:rsid w:val="00E83182"/>
    <w:rsid w:val="00E843B4"/>
    <w:rsid w:val="00E85AD2"/>
    <w:rsid w:val="00E90007"/>
    <w:rsid w:val="00E90E30"/>
    <w:rsid w:val="00E91E17"/>
    <w:rsid w:val="00E9396A"/>
    <w:rsid w:val="00E96207"/>
    <w:rsid w:val="00E962C6"/>
    <w:rsid w:val="00E9782C"/>
    <w:rsid w:val="00EA02CB"/>
    <w:rsid w:val="00EA03B2"/>
    <w:rsid w:val="00EA26D3"/>
    <w:rsid w:val="00EA563F"/>
    <w:rsid w:val="00EA68E8"/>
    <w:rsid w:val="00EB2E1C"/>
    <w:rsid w:val="00EB3E5D"/>
    <w:rsid w:val="00EB5178"/>
    <w:rsid w:val="00EB74A8"/>
    <w:rsid w:val="00EB7CC4"/>
    <w:rsid w:val="00EC3F58"/>
    <w:rsid w:val="00EC60D2"/>
    <w:rsid w:val="00ED036C"/>
    <w:rsid w:val="00EE123A"/>
    <w:rsid w:val="00EE28AC"/>
    <w:rsid w:val="00EF0807"/>
    <w:rsid w:val="00EF320A"/>
    <w:rsid w:val="00EF47E9"/>
    <w:rsid w:val="00F00D06"/>
    <w:rsid w:val="00F02197"/>
    <w:rsid w:val="00F03299"/>
    <w:rsid w:val="00F04ABD"/>
    <w:rsid w:val="00F10522"/>
    <w:rsid w:val="00F13684"/>
    <w:rsid w:val="00F13F12"/>
    <w:rsid w:val="00F1795D"/>
    <w:rsid w:val="00F24035"/>
    <w:rsid w:val="00F25FC8"/>
    <w:rsid w:val="00F31F98"/>
    <w:rsid w:val="00F321C9"/>
    <w:rsid w:val="00F32F1F"/>
    <w:rsid w:val="00F349A7"/>
    <w:rsid w:val="00F35D91"/>
    <w:rsid w:val="00F36919"/>
    <w:rsid w:val="00F37450"/>
    <w:rsid w:val="00F4100A"/>
    <w:rsid w:val="00F45098"/>
    <w:rsid w:val="00F4575D"/>
    <w:rsid w:val="00F45A3A"/>
    <w:rsid w:val="00F5017C"/>
    <w:rsid w:val="00F52112"/>
    <w:rsid w:val="00F52F65"/>
    <w:rsid w:val="00F54351"/>
    <w:rsid w:val="00F54680"/>
    <w:rsid w:val="00F569BB"/>
    <w:rsid w:val="00F6121A"/>
    <w:rsid w:val="00F622C5"/>
    <w:rsid w:val="00F62ED1"/>
    <w:rsid w:val="00F6589C"/>
    <w:rsid w:val="00F71A24"/>
    <w:rsid w:val="00F739CD"/>
    <w:rsid w:val="00F747CF"/>
    <w:rsid w:val="00F747D8"/>
    <w:rsid w:val="00F76BD8"/>
    <w:rsid w:val="00F85613"/>
    <w:rsid w:val="00F85D4A"/>
    <w:rsid w:val="00F902B3"/>
    <w:rsid w:val="00F91EB8"/>
    <w:rsid w:val="00F94983"/>
    <w:rsid w:val="00F96011"/>
    <w:rsid w:val="00F96351"/>
    <w:rsid w:val="00F9786F"/>
    <w:rsid w:val="00FA5981"/>
    <w:rsid w:val="00FA5D25"/>
    <w:rsid w:val="00FB0039"/>
    <w:rsid w:val="00FB07D6"/>
    <w:rsid w:val="00FB1DD0"/>
    <w:rsid w:val="00FB3B5D"/>
    <w:rsid w:val="00FB3D37"/>
    <w:rsid w:val="00FB54BE"/>
    <w:rsid w:val="00FB683E"/>
    <w:rsid w:val="00FB6E3E"/>
    <w:rsid w:val="00FC12EA"/>
    <w:rsid w:val="00FC1D33"/>
    <w:rsid w:val="00FC4E35"/>
    <w:rsid w:val="00FC5C3E"/>
    <w:rsid w:val="00FC65C5"/>
    <w:rsid w:val="00FC78A8"/>
    <w:rsid w:val="00FD0915"/>
    <w:rsid w:val="00FD274A"/>
    <w:rsid w:val="00FD6082"/>
    <w:rsid w:val="00FD7DC0"/>
    <w:rsid w:val="00FE44DE"/>
    <w:rsid w:val="00FE74C9"/>
    <w:rsid w:val="00FF07D2"/>
    <w:rsid w:val="00FF277E"/>
    <w:rsid w:val="00FF2BDC"/>
    <w:rsid w:val="00FF454E"/>
    <w:rsid w:val="00FF59DF"/>
    <w:rsid w:val="00FF7099"/>
    <w:rsid w:val="00FF786A"/>
    <w:rsid w:val="042E7852"/>
    <w:rsid w:val="043D0FDE"/>
    <w:rsid w:val="09121502"/>
    <w:rsid w:val="094722C8"/>
    <w:rsid w:val="0E065B58"/>
    <w:rsid w:val="0F950121"/>
    <w:rsid w:val="0FBF4EBF"/>
    <w:rsid w:val="12726DBA"/>
    <w:rsid w:val="12D7742A"/>
    <w:rsid w:val="187C6059"/>
    <w:rsid w:val="1AA0301F"/>
    <w:rsid w:val="1B7928C6"/>
    <w:rsid w:val="1F8D57B2"/>
    <w:rsid w:val="24931324"/>
    <w:rsid w:val="25191DFC"/>
    <w:rsid w:val="26F830C3"/>
    <w:rsid w:val="29070A3F"/>
    <w:rsid w:val="2C5D558B"/>
    <w:rsid w:val="2D6C57DA"/>
    <w:rsid w:val="32091CE4"/>
    <w:rsid w:val="32B53FC5"/>
    <w:rsid w:val="33D87F53"/>
    <w:rsid w:val="35A14D47"/>
    <w:rsid w:val="36457B1C"/>
    <w:rsid w:val="368C1827"/>
    <w:rsid w:val="38BD1C18"/>
    <w:rsid w:val="3C6C55AD"/>
    <w:rsid w:val="3D095C2F"/>
    <w:rsid w:val="40C66324"/>
    <w:rsid w:val="42DD25C5"/>
    <w:rsid w:val="472B4C86"/>
    <w:rsid w:val="4830572C"/>
    <w:rsid w:val="49E60655"/>
    <w:rsid w:val="4AB63D08"/>
    <w:rsid w:val="4C95785B"/>
    <w:rsid w:val="541B57C0"/>
    <w:rsid w:val="5A010231"/>
    <w:rsid w:val="5B2D14C9"/>
    <w:rsid w:val="5BA55EBC"/>
    <w:rsid w:val="5BD4420F"/>
    <w:rsid w:val="5E920121"/>
    <w:rsid w:val="5EFB6D5A"/>
    <w:rsid w:val="63190D24"/>
    <w:rsid w:val="63C00D48"/>
    <w:rsid w:val="672926B2"/>
    <w:rsid w:val="6800549F"/>
    <w:rsid w:val="6A9A52F9"/>
    <w:rsid w:val="6AEA301F"/>
    <w:rsid w:val="6B8959F6"/>
    <w:rsid w:val="6D4448BC"/>
    <w:rsid w:val="6F556A57"/>
    <w:rsid w:val="75946DAE"/>
    <w:rsid w:val="77217435"/>
    <w:rsid w:val="797D2F09"/>
    <w:rsid w:val="7CD74ABB"/>
    <w:rsid w:val="7D6809F5"/>
    <w:rsid w:val="7DE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40" w:lineRule="exact"/>
      <w:ind w:firstLineChars="200" w:firstLine="200"/>
      <w:outlineLvl w:val="0"/>
    </w:pPr>
    <w:rPr>
      <w:rFonts w:eastAsia="仿宋"/>
      <w:b/>
      <w:bCs/>
      <w:kern w:val="44"/>
      <w:sz w:val="24"/>
      <w:szCs w:val="44"/>
    </w:rPr>
  </w:style>
  <w:style w:type="paragraph" w:styleId="2">
    <w:name w:val="heading 2"/>
    <w:basedOn w:val="a"/>
    <w:next w:val="a"/>
    <w:link w:val="2Char"/>
    <w:uiPriority w:val="9"/>
    <w:unhideWhenUsed/>
    <w:qFormat/>
    <w:pPr>
      <w:keepNext/>
      <w:keepLines/>
      <w:spacing w:before="10" w:after="10" w:line="540" w:lineRule="exact"/>
      <w:ind w:leftChars="200" w:left="200"/>
      <w:outlineLvl w:val="1"/>
    </w:pPr>
    <w:rPr>
      <w:rFonts w:ascii="Cambria" w:eastAsia="宋体" w:hAnsi="Cambria" w:cs="Times New Roman"/>
      <w:b/>
      <w:bCs/>
      <w:sz w:val="2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qFormat/>
    <w:rPr>
      <w:rFonts w:ascii="Cambria" w:eastAsia="宋体" w:hAnsi="Cambria" w:cs="Times New Roman"/>
      <w:b/>
      <w:bCs/>
      <w:sz w:val="22"/>
      <w:szCs w:val="32"/>
    </w:rPr>
  </w:style>
  <w:style w:type="character" w:customStyle="1" w:styleId="Char0">
    <w:name w:val="批注框文本 Char"/>
    <w:basedOn w:val="a0"/>
    <w:link w:val="a4"/>
    <w:uiPriority w:val="99"/>
    <w:semiHidden/>
    <w:qFormat/>
    <w:rPr>
      <w:sz w:val="18"/>
      <w:szCs w:val="18"/>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wxkwords">
    <w:name w:val="wxkwords"/>
    <w:basedOn w:val="a0"/>
    <w:qFormat/>
  </w:style>
  <w:style w:type="character" w:customStyle="1" w:styleId="3Char">
    <w:name w:val="标题 3 Char"/>
    <w:basedOn w:val="a0"/>
    <w:link w:val="3"/>
    <w:uiPriority w:val="9"/>
    <w:qFormat/>
    <w:rPr>
      <w:b/>
      <w:bCs/>
      <w:sz w:val="32"/>
      <w:szCs w:val="32"/>
    </w:r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character" w:customStyle="1" w:styleId="1Char">
    <w:name w:val="标题 1 Char"/>
    <w:basedOn w:val="a0"/>
    <w:link w:val="1"/>
    <w:uiPriority w:val="9"/>
    <w:qFormat/>
    <w:rPr>
      <w:rFonts w:eastAsia="仿宋"/>
      <w:b/>
      <w:bCs/>
      <w:kern w:val="44"/>
      <w:sz w:val="24"/>
      <w:szCs w:val="44"/>
    </w:rPr>
  </w:style>
  <w:style w:type="paragraph" w:customStyle="1" w:styleId="TOC1">
    <w:name w:val="TOC 标题1"/>
    <w:basedOn w:val="1"/>
    <w:next w:val="a"/>
    <w:uiPriority w:val="39"/>
    <w:semiHidden/>
    <w:unhideWhenUsed/>
    <w:qFormat/>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me">
    <w:name w:val="nam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line="540" w:lineRule="exact"/>
      <w:ind w:firstLineChars="200" w:firstLine="200"/>
      <w:outlineLvl w:val="0"/>
    </w:pPr>
    <w:rPr>
      <w:rFonts w:eastAsia="仿宋"/>
      <w:b/>
      <w:bCs/>
      <w:kern w:val="44"/>
      <w:sz w:val="24"/>
      <w:szCs w:val="44"/>
    </w:rPr>
  </w:style>
  <w:style w:type="paragraph" w:styleId="2">
    <w:name w:val="heading 2"/>
    <w:basedOn w:val="a"/>
    <w:next w:val="a"/>
    <w:link w:val="2Char"/>
    <w:uiPriority w:val="9"/>
    <w:unhideWhenUsed/>
    <w:qFormat/>
    <w:pPr>
      <w:keepNext/>
      <w:keepLines/>
      <w:spacing w:before="10" w:after="10" w:line="540" w:lineRule="exact"/>
      <w:ind w:leftChars="200" w:left="200"/>
      <w:outlineLvl w:val="1"/>
    </w:pPr>
    <w:rPr>
      <w:rFonts w:ascii="Cambria" w:eastAsia="宋体" w:hAnsi="Cambria" w:cs="Times New Roman"/>
      <w:b/>
      <w:bCs/>
      <w:sz w:val="2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2Char">
    <w:name w:val="标题 2 Char"/>
    <w:basedOn w:val="a0"/>
    <w:link w:val="2"/>
    <w:uiPriority w:val="9"/>
    <w:qFormat/>
    <w:rPr>
      <w:rFonts w:ascii="Cambria" w:eastAsia="宋体" w:hAnsi="Cambria" w:cs="Times New Roman"/>
      <w:b/>
      <w:bCs/>
      <w:sz w:val="22"/>
      <w:szCs w:val="32"/>
    </w:rPr>
  </w:style>
  <w:style w:type="character" w:customStyle="1" w:styleId="Char0">
    <w:name w:val="批注框文本 Char"/>
    <w:basedOn w:val="a0"/>
    <w:link w:val="a4"/>
    <w:uiPriority w:val="99"/>
    <w:semiHidden/>
    <w:qFormat/>
    <w:rPr>
      <w:sz w:val="18"/>
      <w:szCs w:val="18"/>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character" w:customStyle="1" w:styleId="wxkwords">
    <w:name w:val="wxkwords"/>
    <w:basedOn w:val="a0"/>
    <w:qFormat/>
  </w:style>
  <w:style w:type="character" w:customStyle="1" w:styleId="3Char">
    <w:name w:val="标题 3 Char"/>
    <w:basedOn w:val="a0"/>
    <w:link w:val="3"/>
    <w:uiPriority w:val="9"/>
    <w:qFormat/>
    <w:rPr>
      <w:b/>
      <w:bCs/>
      <w:sz w:val="32"/>
      <w:szCs w:val="32"/>
    </w:r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character" w:customStyle="1" w:styleId="1Char">
    <w:name w:val="标题 1 Char"/>
    <w:basedOn w:val="a0"/>
    <w:link w:val="1"/>
    <w:uiPriority w:val="9"/>
    <w:qFormat/>
    <w:rPr>
      <w:rFonts w:eastAsia="仿宋"/>
      <w:b/>
      <w:bCs/>
      <w:kern w:val="44"/>
      <w:sz w:val="24"/>
      <w:szCs w:val="44"/>
    </w:rPr>
  </w:style>
  <w:style w:type="paragraph" w:customStyle="1" w:styleId="TOC1">
    <w:name w:val="TOC 标题1"/>
    <w:basedOn w:val="1"/>
    <w:next w:val="a"/>
    <w:uiPriority w:val="39"/>
    <w:semiHidden/>
    <w:unhideWhenUsed/>
    <w:qFormat/>
    <w:pPr>
      <w:widowControl/>
      <w:spacing w:before="48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me">
    <w:name w:val="nam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ncve.gtadata.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A5A86-DE37-40D4-AC4D-467B9D183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1631</Words>
  <Characters>9301</Characters>
  <Application>Microsoft Office Word</Application>
  <DocSecurity>0</DocSecurity>
  <Lines>77</Lines>
  <Paragraphs>21</Paragraphs>
  <ScaleCrop>false</ScaleCrop>
  <Company>微软中国</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HSG</cp:lastModifiedBy>
  <cp:revision>80</cp:revision>
  <cp:lastPrinted>2018-04-09T02:45:00Z</cp:lastPrinted>
  <dcterms:created xsi:type="dcterms:W3CDTF">2018-11-28T02:22:00Z</dcterms:created>
  <dcterms:modified xsi:type="dcterms:W3CDTF">2019-04-22T08:22:00Z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